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8C8F6" w14:textId="77777777" w:rsidR="007D3116" w:rsidRPr="007D3116" w:rsidRDefault="007D3116" w:rsidP="002E7D39">
      <w:pPr>
        <w:jc w:val="both"/>
        <w:rPr>
          <w:b/>
          <w:bCs/>
        </w:rPr>
      </w:pPr>
      <w:r w:rsidRPr="007D3116">
        <w:rPr>
          <w:b/>
          <w:bCs/>
        </w:rPr>
        <w:t>Análisis Integrado del Acuerdo ISSN 2025, Matriz de Riesgos y Perspectiva Jurídica</w:t>
      </w:r>
    </w:p>
    <w:p w14:paraId="7E5265B9" w14:textId="77777777" w:rsidR="007D3116" w:rsidRPr="007D3116" w:rsidRDefault="007D3116" w:rsidP="002E7D39">
      <w:pPr>
        <w:jc w:val="both"/>
        <w:rPr>
          <w:b/>
          <w:bCs/>
        </w:rPr>
      </w:pPr>
      <w:r w:rsidRPr="007D3116">
        <w:rPr>
          <w:b/>
          <w:bCs/>
        </w:rPr>
        <w:t>1. Recepción y valoración institucional de insumos</w:t>
      </w:r>
    </w:p>
    <w:p w14:paraId="3A155AAD" w14:textId="77777777" w:rsidR="007D3116" w:rsidRPr="007D3116" w:rsidRDefault="007D3116" w:rsidP="002E7D39">
      <w:pPr>
        <w:jc w:val="both"/>
      </w:pPr>
      <w:r w:rsidRPr="007D3116">
        <w:t>La Biblioteca Nacional de Colombia (BNC) ha asegurado una revisión integral de los siguientes documentos: Acuerdo ISSN 2012, borrador de Acuerdo 2025 (rectificativo), comparativos por secciones y aspectos, y la matriz de riesgos. Esta revisión constituye la base objetiva y documental para una decisión informada sobre la futura relación contractual con el Centro Internacional del ISSN (CI-ISSN).</w:t>
      </w:r>
    </w:p>
    <w:p w14:paraId="60446B0C" w14:textId="77777777" w:rsidR="007D3116" w:rsidRPr="007D3116" w:rsidRDefault="007D3116" w:rsidP="002E7D39">
      <w:pPr>
        <w:jc w:val="both"/>
        <w:rPr>
          <w:b/>
          <w:bCs/>
        </w:rPr>
      </w:pPr>
      <w:r w:rsidRPr="007D3116">
        <w:rPr>
          <w:b/>
          <w:bCs/>
        </w:rPr>
        <w:t>2. Hallazgos clave del comparativo 2012 vs. 2025</w:t>
      </w:r>
    </w:p>
    <w:p w14:paraId="3BCBA126" w14:textId="77777777" w:rsidR="007D3116" w:rsidRPr="007D3116" w:rsidRDefault="007D3116" w:rsidP="002E7D39">
      <w:pPr>
        <w:numPr>
          <w:ilvl w:val="0"/>
          <w:numId w:val="13"/>
        </w:numPr>
        <w:jc w:val="both"/>
      </w:pPr>
      <w:r w:rsidRPr="007D3116">
        <w:t>Robustez y detalle contractual en 2025: El nuevo acuerdo supera ampliamente al anterior en cuanto a definiciones, obligaciones, mecanismos de control y estándares internacionales (ISO, Manual ISSN, principio RAND), aportando claridad operativa y jurídica.</w:t>
      </w:r>
    </w:p>
    <w:p w14:paraId="0DF1F6F7" w14:textId="77777777" w:rsidR="007D3116" w:rsidRPr="007D3116" w:rsidRDefault="007D3116" w:rsidP="002E7D39">
      <w:pPr>
        <w:numPr>
          <w:ilvl w:val="0"/>
          <w:numId w:val="13"/>
        </w:numPr>
        <w:jc w:val="both"/>
      </w:pPr>
      <w:r w:rsidRPr="007D3116">
        <w:t>Nuevas exigencias para el CN-ISSN: Impone plazos máximos para la gestión, controles de calidad, promoción activa del sistema, controles financieros y reportes periódicos, profesionalizando la prestación del servicio.</w:t>
      </w:r>
    </w:p>
    <w:p w14:paraId="169C1223" w14:textId="77777777" w:rsidR="007D3116" w:rsidRPr="007D3116" w:rsidRDefault="007D3116" w:rsidP="002E7D39">
      <w:pPr>
        <w:numPr>
          <w:ilvl w:val="0"/>
          <w:numId w:val="13"/>
        </w:numPr>
        <w:jc w:val="both"/>
      </w:pPr>
      <w:r w:rsidRPr="007D3116">
        <w:t>Régimen actualizado de propiedad intelectual: Define claramente los derechos sobre las bases de datos nacionales e internacionales y las licencias de uso, respetando tanto la normatividad colombiana como los compromisos internacionales.</w:t>
      </w:r>
    </w:p>
    <w:p w14:paraId="7C70893A" w14:textId="77777777" w:rsidR="007D3116" w:rsidRPr="007D3116" w:rsidRDefault="007D3116" w:rsidP="002E7D39">
      <w:pPr>
        <w:numPr>
          <w:ilvl w:val="0"/>
          <w:numId w:val="13"/>
        </w:numPr>
        <w:jc w:val="both"/>
      </w:pPr>
      <w:r w:rsidRPr="007D3116">
        <w:t>Responsabilidad e indemnización: Establece de manera explícita la obligación de indemnizar daños al CI-ISSN derivados de actos del CN-ISSN, recomendando (pero no exigiendo) seguro profesional. A diferencia del acuerdo 2012, el régimen de responsabilidad y resolución de disputas es moderno, detallado y alineado con estándares internacionales.</w:t>
      </w:r>
    </w:p>
    <w:p w14:paraId="044D5EF9" w14:textId="77777777" w:rsidR="007D3116" w:rsidRPr="007D3116" w:rsidRDefault="007D3116" w:rsidP="002E7D39">
      <w:pPr>
        <w:jc w:val="both"/>
        <w:rPr>
          <w:b/>
          <w:bCs/>
        </w:rPr>
      </w:pPr>
      <w:r w:rsidRPr="007D3116">
        <w:rPr>
          <w:b/>
          <w:bCs/>
        </w:rPr>
        <w:t>3. Matriz de riesgos: validación objetiva</w:t>
      </w:r>
    </w:p>
    <w:p w14:paraId="27413553" w14:textId="77777777" w:rsidR="007D3116" w:rsidRPr="007D3116" w:rsidRDefault="007D3116" w:rsidP="002E7D39">
      <w:pPr>
        <w:jc w:val="both"/>
      </w:pPr>
      <w:r w:rsidRPr="007D3116">
        <w:t>La matriz de riesgos facilitada por la BNC permite afirmar que:</w:t>
      </w:r>
    </w:p>
    <w:p w14:paraId="0BA773D8" w14:textId="77777777" w:rsidR="007D3116" w:rsidRPr="007D3116" w:rsidRDefault="007D3116" w:rsidP="002E7D39">
      <w:pPr>
        <w:numPr>
          <w:ilvl w:val="0"/>
          <w:numId w:val="14"/>
        </w:numPr>
        <w:jc w:val="both"/>
      </w:pPr>
      <w:r w:rsidRPr="007D3116">
        <w:t>Los riesgos asociados a la operación del ISSN en Colombia están razonablemente controlados y mitigados.</w:t>
      </w:r>
    </w:p>
    <w:p w14:paraId="3213CBE8" w14:textId="77777777" w:rsidR="007D3116" w:rsidRPr="007D3116" w:rsidRDefault="007D3116" w:rsidP="002E7D39">
      <w:pPr>
        <w:numPr>
          <w:ilvl w:val="0"/>
          <w:numId w:val="14"/>
        </w:numPr>
        <w:jc w:val="both"/>
      </w:pPr>
      <w:r w:rsidRPr="007D3116">
        <w:t>Solamente un evento de reclamación internacional tendría impacto alto, pero su probabilidad es muy baja.</w:t>
      </w:r>
    </w:p>
    <w:p w14:paraId="3C826417" w14:textId="77777777" w:rsidR="007D3116" w:rsidRPr="007D3116" w:rsidRDefault="007D3116" w:rsidP="002E7D39">
      <w:pPr>
        <w:numPr>
          <w:ilvl w:val="0"/>
          <w:numId w:val="14"/>
        </w:numPr>
        <w:jc w:val="both"/>
        <w:rPr>
          <w:b/>
          <w:bCs/>
        </w:rPr>
      </w:pPr>
      <w:r w:rsidRPr="007D3116">
        <w:t>El historial demuestra que no se han materializado riesgos de relevancia en operaciones anteriores.</w:t>
      </w:r>
    </w:p>
    <w:p w14:paraId="714693E7" w14:textId="77777777" w:rsidR="007D3116" w:rsidRPr="007D3116" w:rsidRDefault="007D3116" w:rsidP="002E7D39">
      <w:pPr>
        <w:jc w:val="both"/>
        <w:rPr>
          <w:b/>
          <w:bCs/>
        </w:rPr>
      </w:pPr>
      <w:r w:rsidRPr="007D3116">
        <w:rPr>
          <w:b/>
          <w:bCs/>
        </w:rPr>
        <w:t>4. Incorporación de consideraciones jurídicas avanzadas</w:t>
      </w:r>
    </w:p>
    <w:p w14:paraId="020DCCC5" w14:textId="77777777" w:rsidR="00912304" w:rsidRDefault="007D3116" w:rsidP="002E7D39">
      <w:pPr>
        <w:jc w:val="both"/>
      </w:pPr>
      <w:r w:rsidRPr="007D3116">
        <w:t>Consideración legal fundamental:</w:t>
      </w:r>
    </w:p>
    <w:p w14:paraId="3BA5050C" w14:textId="1EE9FA94" w:rsidR="007D3116" w:rsidRPr="007D3116" w:rsidRDefault="007D3116" w:rsidP="002E7D39">
      <w:pPr>
        <w:jc w:val="both"/>
      </w:pPr>
      <w:r w:rsidRPr="007D3116">
        <w:t xml:space="preserve">El nuevo acuerdo 2025 </w:t>
      </w:r>
      <w:r w:rsidR="00D85DEA">
        <w:t>podría</w:t>
      </w:r>
      <w:r w:rsidRPr="007D3116">
        <w:t xml:space="preserve"> ser tratado, gestionado y aprobado como un contrato internacional, no como un simple entendimiento ni una mera rectificación del instrumento anterior. Esta conclusión, sustentada por el análisis jurídico del equipo BNC, reconoce que:</w:t>
      </w:r>
    </w:p>
    <w:p w14:paraId="44BF6836" w14:textId="77777777" w:rsidR="007D3116" w:rsidRPr="007D3116" w:rsidRDefault="007D3116" w:rsidP="002E7D39">
      <w:pPr>
        <w:numPr>
          <w:ilvl w:val="0"/>
          <w:numId w:val="15"/>
        </w:numPr>
        <w:jc w:val="both"/>
      </w:pPr>
      <w:r w:rsidRPr="007D3116">
        <w:lastRenderedPageBreak/>
        <w:t>El acuerdo no es una continuidad formal sino una base completamente nueva, con estructura, obligaciones, responsabilidades financieras, régimen de propiedad intelectual, mecanismos de terminación y resolución de conflictos con fuerza legal vinculante y exigible.</w:t>
      </w:r>
    </w:p>
    <w:p w14:paraId="7E0DCB10" w14:textId="3D22C731" w:rsidR="007D3116" w:rsidRPr="007D3116" w:rsidRDefault="007D3116" w:rsidP="002E7D39">
      <w:pPr>
        <w:numPr>
          <w:ilvl w:val="0"/>
          <w:numId w:val="15"/>
        </w:numPr>
        <w:jc w:val="both"/>
      </w:pPr>
      <w:r w:rsidRPr="007D3116">
        <w:t xml:space="preserve">Bajo derecho colombiano, clasifica como contrato con organismo internacional, habilitando un "régimen especial" conforme a la Ley 1150/2007 y el Decreto 1082/2015, pero también exigiendo planeación, estudio previo, registro SECOP y acompañamiento de la </w:t>
      </w:r>
      <w:r>
        <w:t xml:space="preserve">Oficina de contratación y </w:t>
      </w:r>
      <w:r w:rsidRPr="007D3116">
        <w:t>oficina jurídica</w:t>
      </w:r>
      <w:r>
        <w:t>, entre otras</w:t>
      </w:r>
      <w:r w:rsidRPr="007D3116">
        <w:t>.</w:t>
      </w:r>
    </w:p>
    <w:p w14:paraId="5274BF1E" w14:textId="77777777" w:rsidR="007D3116" w:rsidRPr="007D3116" w:rsidRDefault="007D3116" w:rsidP="002E7D39">
      <w:pPr>
        <w:numPr>
          <w:ilvl w:val="0"/>
          <w:numId w:val="15"/>
        </w:numPr>
        <w:jc w:val="both"/>
        <w:rPr>
          <w:b/>
          <w:bCs/>
        </w:rPr>
      </w:pPr>
      <w:r w:rsidRPr="007D3116">
        <w:t>La transición a un contrato formal robustece la gobernanza institucional y minimiza riesgos legales, financieros y reputacionales para el Estado colombiano.</w:t>
      </w:r>
    </w:p>
    <w:p w14:paraId="7435C7B1" w14:textId="64DB2FDA" w:rsidR="007D3116" w:rsidRPr="007D3116" w:rsidRDefault="007D3116" w:rsidP="002E7D39">
      <w:pPr>
        <w:jc w:val="both"/>
        <w:rPr>
          <w:b/>
          <w:bCs/>
        </w:rPr>
      </w:pPr>
      <w:r w:rsidRPr="007D3116">
        <w:rPr>
          <w:b/>
          <w:bCs/>
        </w:rPr>
        <w:t>5. Implicancia legal de considerar el acuerdo como contrato</w:t>
      </w:r>
    </w:p>
    <w:p w14:paraId="4E3AB76D" w14:textId="77777777" w:rsidR="007D3116" w:rsidRPr="007D3116" w:rsidRDefault="007D3116" w:rsidP="002E7D39">
      <w:pPr>
        <w:numPr>
          <w:ilvl w:val="0"/>
          <w:numId w:val="16"/>
        </w:numPr>
        <w:jc w:val="both"/>
      </w:pPr>
      <w:r w:rsidRPr="007D3116">
        <w:t>Un contrato obliga y otorga seguridad jurídica: Genera derechos y deberes exigibles, habilita el uso de mecanismos de control administrativo y jurisdiccional, y protege a la entidad ante incumplimientos o controversias, lo cual no sucede con un simple entendimiento programático.</w:t>
      </w:r>
    </w:p>
    <w:p w14:paraId="3D9BC09E" w14:textId="77777777" w:rsidR="007D3116" w:rsidRPr="007D3116" w:rsidRDefault="007D3116" w:rsidP="002E7D39">
      <w:pPr>
        <w:numPr>
          <w:ilvl w:val="0"/>
          <w:numId w:val="16"/>
        </w:numPr>
        <w:jc w:val="both"/>
        <w:rPr>
          <w:b/>
          <w:bCs/>
        </w:rPr>
      </w:pPr>
      <w:r w:rsidRPr="007D3116">
        <w:t>Exige formalidades administrativas y jurídicas: Obliga a un proceso transparente (planeación, justificación, aprobación, registro, auditoría), blindando la decisión institucional y facilitando control fiscal y documental.</w:t>
      </w:r>
    </w:p>
    <w:p w14:paraId="3DF6895C" w14:textId="2EF4AE9C" w:rsidR="007D3116" w:rsidRPr="007D3116" w:rsidRDefault="007D3116" w:rsidP="002E7D39">
      <w:pPr>
        <w:jc w:val="both"/>
        <w:rPr>
          <w:b/>
          <w:bCs/>
        </w:rPr>
      </w:pPr>
      <w:r>
        <w:rPr>
          <w:b/>
          <w:bCs/>
        </w:rPr>
        <w:t>6.</w:t>
      </w:r>
      <w:r w:rsidRPr="007D3116">
        <w:rPr>
          <w:b/>
          <w:bCs/>
        </w:rPr>
        <w:t xml:space="preserve"> Efectos internacionales de la actualización contractual</w:t>
      </w:r>
    </w:p>
    <w:p w14:paraId="36005B00" w14:textId="77777777" w:rsidR="007D3116" w:rsidRPr="007D3116" w:rsidRDefault="007D3116" w:rsidP="002E7D39">
      <w:pPr>
        <w:numPr>
          <w:ilvl w:val="0"/>
          <w:numId w:val="18"/>
        </w:numPr>
        <w:jc w:val="both"/>
      </w:pPr>
      <w:r w:rsidRPr="007D3116">
        <w:t>La actualización contractual fortalece la posición de Colombia ante organismos internacionales, ajusta los términos a estándares globales y ofrece garantías recíprocas en un marco de derecho público internacional.</w:t>
      </w:r>
    </w:p>
    <w:p w14:paraId="46AFDAE7" w14:textId="77777777" w:rsidR="007D3116" w:rsidRPr="007D3116" w:rsidRDefault="007D3116" w:rsidP="002E7D39">
      <w:pPr>
        <w:numPr>
          <w:ilvl w:val="0"/>
          <w:numId w:val="18"/>
        </w:numPr>
        <w:jc w:val="both"/>
      </w:pPr>
      <w:r w:rsidRPr="007D3116">
        <w:t>Refuerza el cumplimiento de normas colombianas y compromisos internacionales, previniendo disputas y sanciones por malas prácticas u omisiones.</w:t>
      </w:r>
    </w:p>
    <w:p w14:paraId="636DA9D5" w14:textId="6C499FA2" w:rsidR="007D3116" w:rsidRPr="007D3116" w:rsidRDefault="007D3116" w:rsidP="002E7D39">
      <w:pPr>
        <w:jc w:val="both"/>
        <w:rPr>
          <w:b/>
          <w:bCs/>
        </w:rPr>
      </w:pPr>
      <w:r w:rsidRPr="007D3116">
        <w:rPr>
          <w:b/>
          <w:bCs/>
        </w:rPr>
        <w:t>7.</w:t>
      </w:r>
      <w:r w:rsidRPr="007D3116">
        <w:rPr>
          <w:b/>
          <w:bCs/>
        </w:rPr>
        <w:t xml:space="preserve"> Por qué resulta</w:t>
      </w:r>
      <w:r>
        <w:rPr>
          <w:b/>
          <w:bCs/>
        </w:rPr>
        <w:t>ría</w:t>
      </w:r>
      <w:r w:rsidRPr="007D3116">
        <w:rPr>
          <w:b/>
          <w:bCs/>
        </w:rPr>
        <w:t xml:space="preserve"> más apropiado formalizar un nuevo contrato que una simple rectificación</w:t>
      </w:r>
    </w:p>
    <w:p w14:paraId="01192906" w14:textId="5F7E08DA" w:rsidR="007D3116" w:rsidRPr="007D3116" w:rsidRDefault="007D3116" w:rsidP="002E7D39">
      <w:pPr>
        <w:numPr>
          <w:ilvl w:val="0"/>
          <w:numId w:val="19"/>
        </w:numPr>
        <w:jc w:val="both"/>
      </w:pPr>
      <w:r w:rsidRPr="007D3116">
        <w:t>El alcance, contenido y obligaciones del nuevo acuerdo tienen diferencias sustantivas frente al documento de 2012. Considerarlas como una rectificación sería jurídicamente inexacto.</w:t>
      </w:r>
    </w:p>
    <w:p w14:paraId="3D477A16" w14:textId="77777777" w:rsidR="007D3116" w:rsidRPr="007D3116" w:rsidRDefault="007D3116" w:rsidP="002E7D39">
      <w:pPr>
        <w:numPr>
          <w:ilvl w:val="0"/>
          <w:numId w:val="19"/>
        </w:numPr>
        <w:jc w:val="both"/>
      </w:pPr>
      <w:r w:rsidRPr="007D3116">
        <w:t>Un nuevo contrato asegura que todas las partes aceptan desde cero y de manera expresa las nuevas condiciones, logrando un respaldo legal y administrativo blindado.</w:t>
      </w:r>
    </w:p>
    <w:p w14:paraId="7A236C97" w14:textId="39E6010C" w:rsidR="007D3116" w:rsidRPr="007D3116" w:rsidRDefault="007D3116" w:rsidP="002E7D39">
      <w:pPr>
        <w:jc w:val="both"/>
        <w:rPr>
          <w:b/>
          <w:bCs/>
        </w:rPr>
      </w:pPr>
      <w:r w:rsidRPr="007D3116">
        <w:rPr>
          <w:b/>
          <w:bCs/>
        </w:rPr>
        <w:t>8.</w:t>
      </w:r>
      <w:r w:rsidRPr="007D3116">
        <w:rPr>
          <w:b/>
          <w:bCs/>
        </w:rPr>
        <w:t xml:space="preserve"> Desafíos legales y administrativos de la transición hacia un contrato formal</w:t>
      </w:r>
    </w:p>
    <w:p w14:paraId="3C09D6EA" w14:textId="77777777" w:rsidR="007D3116" w:rsidRPr="007D3116" w:rsidRDefault="007D3116" w:rsidP="002E7D39">
      <w:pPr>
        <w:numPr>
          <w:ilvl w:val="0"/>
          <w:numId w:val="20"/>
        </w:numPr>
        <w:jc w:val="both"/>
      </w:pPr>
      <w:r w:rsidRPr="007D3116">
        <w:t>Es necesario cumplir todo el ciclo contractual: estudio previo, concepto jurídico, aprobación de autoridad competente, registro SECOP y reporte de ejecución a órganos de control.</w:t>
      </w:r>
    </w:p>
    <w:p w14:paraId="6086A4CD" w14:textId="77777777" w:rsidR="007D3116" w:rsidRPr="007D3116" w:rsidRDefault="007D3116" w:rsidP="002E7D39">
      <w:pPr>
        <w:numPr>
          <w:ilvl w:val="0"/>
          <w:numId w:val="20"/>
        </w:numPr>
        <w:jc w:val="both"/>
      </w:pPr>
      <w:r w:rsidRPr="007D3116">
        <w:t>Implica mayor seguimiento y gestión documental, y exige al CN-ISSN ajustar procedimientos internos para cumplir los nuevos estándares.</w:t>
      </w:r>
    </w:p>
    <w:p w14:paraId="286D257D" w14:textId="77777777" w:rsidR="007D3116" w:rsidRDefault="007D3116" w:rsidP="002E7D39">
      <w:pPr>
        <w:numPr>
          <w:ilvl w:val="0"/>
          <w:numId w:val="20"/>
        </w:numPr>
        <w:jc w:val="both"/>
      </w:pPr>
      <w:r w:rsidRPr="007D3116">
        <w:t>Toda decisión debe ser fundada en análisis técnico-jurídico (incluyendo la matriz de riesgos y documentación comparativa), dejando trazabilidad de la deliberación institucional.</w:t>
      </w:r>
    </w:p>
    <w:p w14:paraId="5185E9B6" w14:textId="29394550" w:rsidR="004E4D70" w:rsidRPr="004E4D70" w:rsidRDefault="004E4D70" w:rsidP="002E7D39">
      <w:pPr>
        <w:jc w:val="both"/>
      </w:pPr>
      <w:r>
        <w:t xml:space="preserve">9. </w:t>
      </w:r>
      <w:r w:rsidRPr="004E4D70">
        <w:rPr>
          <w:b/>
          <w:bCs/>
        </w:rPr>
        <w:t>Marco normativo y procedimiento aplicable</w:t>
      </w:r>
      <w:r>
        <w:rPr>
          <w:b/>
          <w:bCs/>
        </w:rPr>
        <w:t xml:space="preserve"> en materia de contratos</w:t>
      </w:r>
    </w:p>
    <w:p w14:paraId="1963BF1D" w14:textId="77777777" w:rsidR="004E4D70" w:rsidRPr="004E4D70" w:rsidRDefault="004E4D70" w:rsidP="002E7D39">
      <w:pPr>
        <w:numPr>
          <w:ilvl w:val="0"/>
          <w:numId w:val="22"/>
        </w:numPr>
        <w:jc w:val="both"/>
      </w:pPr>
      <w:r w:rsidRPr="004E4D70">
        <w:lastRenderedPageBreak/>
        <w:t>De acuerdo con el artículo 20 de la Ley 1150 de 2007, los contratos financiados mayoritariamente con fondos nacionales, como ocurre con el ISSN, deben someterse al régimen general de la Ley 80 de 1993 y a la normativa interna de la contratación pública colombiana, aun cuando provengan de un organismo internacional que imponga condiciones.</w:t>
      </w:r>
    </w:p>
    <w:p w14:paraId="22A786C4" w14:textId="77777777" w:rsidR="004E4D70" w:rsidRDefault="004E4D70" w:rsidP="002E7D39">
      <w:pPr>
        <w:numPr>
          <w:ilvl w:val="0"/>
          <w:numId w:val="22"/>
        </w:numPr>
        <w:jc w:val="both"/>
      </w:pPr>
      <w:r w:rsidRPr="004E4D70">
        <w:t>El contrato, por ende, debe tramitarse por el ciclo contractual ordinario, con estudio de conveniencia, aprobación jurídica, registro presupuestal, publicación en SECOP y control institucional, dejando constancia expresa de la naturaleza de adhesión e imposición unilateral de condiciones.</w:t>
      </w:r>
    </w:p>
    <w:p w14:paraId="40C23E8B" w14:textId="6E669310" w:rsidR="004E4D70" w:rsidRPr="004E4D70" w:rsidRDefault="004E4D70" w:rsidP="002E7D39">
      <w:pPr>
        <w:jc w:val="both"/>
        <w:rPr>
          <w:b/>
          <w:bCs/>
        </w:rPr>
      </w:pPr>
      <w:r w:rsidRPr="004E4D70">
        <w:rPr>
          <w:b/>
          <w:bCs/>
        </w:rPr>
        <w:t>10. Gestión ante la imposición</w:t>
      </w:r>
    </w:p>
    <w:p w14:paraId="0D69E0E2" w14:textId="42BA566A" w:rsidR="004E4D70" w:rsidRPr="004E4D70" w:rsidRDefault="004E4D70" w:rsidP="002E7D39">
      <w:pPr>
        <w:jc w:val="both"/>
      </w:pPr>
      <w:r w:rsidRPr="004E4D70">
        <w:t>Si bien la negociación</w:t>
      </w:r>
      <w:r>
        <w:t xml:space="preserve"> ha planteado obstáculos respecto de la negativa del CN-ISSN</w:t>
      </w:r>
      <w:r w:rsidRPr="004E4D70">
        <w:t>, debe documentarse exhaustivamente que:</w:t>
      </w:r>
    </w:p>
    <w:p w14:paraId="39DD6C5E" w14:textId="77777777" w:rsidR="004E4D70" w:rsidRPr="004E4D70" w:rsidRDefault="004E4D70" w:rsidP="002E7D39">
      <w:pPr>
        <w:numPr>
          <w:ilvl w:val="1"/>
          <w:numId w:val="23"/>
        </w:numPr>
        <w:jc w:val="both"/>
      </w:pPr>
      <w:r w:rsidRPr="004E4D70">
        <w:t>La prestación del servicio es indispensable por mandato internacional o necesidad pública.</w:t>
      </w:r>
    </w:p>
    <w:p w14:paraId="7E9312F5" w14:textId="77777777" w:rsidR="004E4D70" w:rsidRPr="004E4D70" w:rsidRDefault="004E4D70" w:rsidP="002E7D39">
      <w:pPr>
        <w:numPr>
          <w:ilvl w:val="1"/>
          <w:numId w:val="23"/>
        </w:numPr>
        <w:jc w:val="both"/>
      </w:pPr>
      <w:r w:rsidRPr="004E4D70">
        <w:t>No existen alternativas objetivas viables en el mercado o entre otros proveedores.</w:t>
      </w:r>
    </w:p>
    <w:p w14:paraId="6B4B45C6" w14:textId="77777777" w:rsidR="004E4D70" w:rsidRPr="004E4D70" w:rsidRDefault="004E4D70" w:rsidP="002E7D39">
      <w:pPr>
        <w:numPr>
          <w:ilvl w:val="1"/>
          <w:numId w:val="23"/>
        </w:numPr>
        <w:jc w:val="both"/>
      </w:pPr>
      <w:r w:rsidRPr="004E4D70">
        <w:t>El acuerdo opera como un contrato de adhesión.</w:t>
      </w:r>
    </w:p>
    <w:p w14:paraId="41C0B809" w14:textId="77777777" w:rsidR="004E4D70" w:rsidRPr="004E4D70" w:rsidRDefault="004E4D70" w:rsidP="002E7D39">
      <w:pPr>
        <w:numPr>
          <w:ilvl w:val="0"/>
          <w:numId w:val="23"/>
        </w:numPr>
        <w:jc w:val="both"/>
      </w:pPr>
      <w:r w:rsidRPr="004E4D70">
        <w:t>En los antecedentes, estudio jurídico y análisis de riesgos, debe explicitarse la naturaleza de la imposición y justificarse la decisión con criterios de interés público, continuidad del servicio y protección institucional.</w:t>
      </w:r>
    </w:p>
    <w:p w14:paraId="361B9C31" w14:textId="7A02473D" w:rsidR="00DE588F" w:rsidRDefault="00DE588F" w:rsidP="002E7D39">
      <w:pPr>
        <w:jc w:val="both"/>
        <w:rPr>
          <w:b/>
          <w:bCs/>
        </w:rPr>
      </w:pPr>
      <w:r w:rsidRPr="00DE588F">
        <w:rPr>
          <w:b/>
          <w:bCs/>
        </w:rPr>
        <w:t>9. Análisis de Acto administrativo que ordena el aporte como alternativa</w:t>
      </w:r>
    </w:p>
    <w:p w14:paraId="2FFD25BC" w14:textId="3C6DC6D8" w:rsidR="00DE588F" w:rsidRPr="007D3116" w:rsidRDefault="00DE588F" w:rsidP="002E7D39">
      <w:pPr>
        <w:jc w:val="both"/>
      </w:pPr>
      <w:r w:rsidRPr="00DE588F">
        <w:t>Un acto administrativo n</w:t>
      </w:r>
      <w:r w:rsidRPr="00DE588F">
        <w:t xml:space="preserve">o </w:t>
      </w:r>
      <w:r w:rsidRPr="00DE588F">
        <w:t>sería</w:t>
      </w:r>
      <w:r w:rsidRPr="00DE588F">
        <w:t xml:space="preserve"> suficiente cuando lo que existe es una nueva relación contractual compleja que regula obligaciones, duración, propiedad intelectual, procedimientos de terminación, arbitraje internacional y responsabilidades, como lo exige el acuerdo ISSN 2025.</w:t>
      </w:r>
    </w:p>
    <w:p w14:paraId="7E43FE27" w14:textId="5930B5C6" w:rsidR="007D3116" w:rsidRPr="007D3116" w:rsidRDefault="00DE588F" w:rsidP="002E7D39">
      <w:pPr>
        <w:jc w:val="both"/>
        <w:rPr>
          <w:b/>
          <w:bCs/>
        </w:rPr>
      </w:pPr>
      <w:r>
        <w:rPr>
          <w:b/>
          <w:bCs/>
        </w:rPr>
        <w:t>10</w:t>
      </w:r>
      <w:r w:rsidR="007D3116" w:rsidRPr="007D3116">
        <w:rPr>
          <w:b/>
          <w:bCs/>
        </w:rPr>
        <w:t xml:space="preserve">. </w:t>
      </w:r>
      <w:r w:rsidR="00D85DEA">
        <w:rPr>
          <w:b/>
          <w:bCs/>
        </w:rPr>
        <w:t xml:space="preserve">Conclusión - </w:t>
      </w:r>
      <w:r w:rsidR="007D3116" w:rsidRPr="007D3116">
        <w:rPr>
          <w:b/>
          <w:bCs/>
        </w:rPr>
        <w:t xml:space="preserve">Recomendación operativa </w:t>
      </w:r>
    </w:p>
    <w:p w14:paraId="117A24E4" w14:textId="77777777" w:rsidR="007D3116" w:rsidRPr="007D3116" w:rsidRDefault="007D3116" w:rsidP="002E7D39">
      <w:pPr>
        <w:jc w:val="both"/>
      </w:pPr>
      <w:r w:rsidRPr="007D3116">
        <w:t>A la luz de lo expuesto y del análisis jurídico realizado, se recomienda:</w:t>
      </w:r>
    </w:p>
    <w:p w14:paraId="15E60916" w14:textId="2B90E05C" w:rsidR="007D3116" w:rsidRPr="007D3116" w:rsidRDefault="007D3116" w:rsidP="002E7D39">
      <w:pPr>
        <w:numPr>
          <w:ilvl w:val="0"/>
          <w:numId w:val="21"/>
        </w:numPr>
        <w:jc w:val="both"/>
      </w:pPr>
      <w:r w:rsidRPr="007D3116">
        <w:t>Tratar el Acuerdo ISSN 2025 como la suscripción de un nuevo contrato internacional, aplicando el régimen especial correspondiente</w:t>
      </w:r>
      <w:r w:rsidR="00DE588F">
        <w:t xml:space="preserve"> (art. 20, L. 1150/08) y</w:t>
      </w:r>
      <w:r w:rsidRPr="007D3116">
        <w:t xml:space="preserve"> garantizando los principios de legalidad, transparencia, control y planeación.</w:t>
      </w:r>
    </w:p>
    <w:sectPr w:rsidR="007D3116" w:rsidRPr="007D311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24E73"/>
    <w:multiLevelType w:val="multilevel"/>
    <w:tmpl w:val="8C5E8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D17CAD"/>
    <w:multiLevelType w:val="multilevel"/>
    <w:tmpl w:val="B0E61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D7667B"/>
    <w:multiLevelType w:val="multilevel"/>
    <w:tmpl w:val="A43C3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13498C"/>
    <w:multiLevelType w:val="multilevel"/>
    <w:tmpl w:val="6776A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817EBD"/>
    <w:multiLevelType w:val="multilevel"/>
    <w:tmpl w:val="DD049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8200F3"/>
    <w:multiLevelType w:val="multilevel"/>
    <w:tmpl w:val="493CE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823914"/>
    <w:multiLevelType w:val="multilevel"/>
    <w:tmpl w:val="FB103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B335D3"/>
    <w:multiLevelType w:val="multilevel"/>
    <w:tmpl w:val="16A4D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CDB4D8C"/>
    <w:multiLevelType w:val="multilevel"/>
    <w:tmpl w:val="6492B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0F65179"/>
    <w:multiLevelType w:val="multilevel"/>
    <w:tmpl w:val="9FF02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1D01489"/>
    <w:multiLevelType w:val="multilevel"/>
    <w:tmpl w:val="F48C3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8650E1B"/>
    <w:multiLevelType w:val="multilevel"/>
    <w:tmpl w:val="CB480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8E77E8C"/>
    <w:multiLevelType w:val="multilevel"/>
    <w:tmpl w:val="1284B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B7E691B"/>
    <w:multiLevelType w:val="multilevel"/>
    <w:tmpl w:val="EADA6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DAD3D84"/>
    <w:multiLevelType w:val="multilevel"/>
    <w:tmpl w:val="4B76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B6F0C4D"/>
    <w:multiLevelType w:val="multilevel"/>
    <w:tmpl w:val="2D462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02F25E3"/>
    <w:multiLevelType w:val="multilevel"/>
    <w:tmpl w:val="6540E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0CD695C"/>
    <w:multiLevelType w:val="multilevel"/>
    <w:tmpl w:val="87B4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35F6693"/>
    <w:multiLevelType w:val="multilevel"/>
    <w:tmpl w:val="E2F80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5FB7759"/>
    <w:multiLevelType w:val="multilevel"/>
    <w:tmpl w:val="E51AAE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5FC106F"/>
    <w:multiLevelType w:val="multilevel"/>
    <w:tmpl w:val="6ED41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6711119"/>
    <w:multiLevelType w:val="multilevel"/>
    <w:tmpl w:val="2BF26F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8B16871"/>
    <w:multiLevelType w:val="multilevel"/>
    <w:tmpl w:val="E764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FDE2A5F"/>
    <w:multiLevelType w:val="multilevel"/>
    <w:tmpl w:val="7B7CD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33866679">
    <w:abstractNumId w:val="19"/>
  </w:num>
  <w:num w:numId="2" w16cid:durableId="816990959">
    <w:abstractNumId w:val="20"/>
  </w:num>
  <w:num w:numId="3" w16cid:durableId="2057466995">
    <w:abstractNumId w:val="1"/>
  </w:num>
  <w:num w:numId="4" w16cid:durableId="895355585">
    <w:abstractNumId w:val="8"/>
  </w:num>
  <w:num w:numId="5" w16cid:durableId="1467964885">
    <w:abstractNumId w:val="12"/>
  </w:num>
  <w:num w:numId="6" w16cid:durableId="249126065">
    <w:abstractNumId w:val="22"/>
  </w:num>
  <w:num w:numId="7" w16cid:durableId="1757048176">
    <w:abstractNumId w:val="14"/>
  </w:num>
  <w:num w:numId="8" w16cid:durableId="1002902517">
    <w:abstractNumId w:val="18"/>
  </w:num>
  <w:num w:numId="9" w16cid:durableId="448742188">
    <w:abstractNumId w:val="11"/>
  </w:num>
  <w:num w:numId="10" w16cid:durableId="1304844873">
    <w:abstractNumId w:val="17"/>
  </w:num>
  <w:num w:numId="11" w16cid:durableId="1221558260">
    <w:abstractNumId w:val="16"/>
  </w:num>
  <w:num w:numId="12" w16cid:durableId="1873419175">
    <w:abstractNumId w:val="4"/>
  </w:num>
  <w:num w:numId="13" w16cid:durableId="1031227211">
    <w:abstractNumId w:val="9"/>
  </w:num>
  <w:num w:numId="14" w16cid:durableId="738140849">
    <w:abstractNumId w:val="13"/>
  </w:num>
  <w:num w:numId="15" w16cid:durableId="1525435106">
    <w:abstractNumId w:val="2"/>
  </w:num>
  <w:num w:numId="16" w16cid:durableId="531186888">
    <w:abstractNumId w:val="3"/>
  </w:num>
  <w:num w:numId="17" w16cid:durableId="1436754948">
    <w:abstractNumId w:val="23"/>
  </w:num>
  <w:num w:numId="18" w16cid:durableId="657538200">
    <w:abstractNumId w:val="15"/>
  </w:num>
  <w:num w:numId="19" w16cid:durableId="2102869320">
    <w:abstractNumId w:val="10"/>
  </w:num>
  <w:num w:numId="20" w16cid:durableId="382872538">
    <w:abstractNumId w:val="7"/>
  </w:num>
  <w:num w:numId="21" w16cid:durableId="340472023">
    <w:abstractNumId w:val="0"/>
  </w:num>
  <w:num w:numId="22" w16cid:durableId="1483042332">
    <w:abstractNumId w:val="5"/>
  </w:num>
  <w:num w:numId="23" w16cid:durableId="1738355656">
    <w:abstractNumId w:val="21"/>
  </w:num>
  <w:num w:numId="24" w16cid:durableId="3806348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1D1"/>
    <w:rsid w:val="00003848"/>
    <w:rsid w:val="00156625"/>
    <w:rsid w:val="00190238"/>
    <w:rsid w:val="002E06CC"/>
    <w:rsid w:val="002E7D39"/>
    <w:rsid w:val="003B7B0F"/>
    <w:rsid w:val="003E0F07"/>
    <w:rsid w:val="004E4D70"/>
    <w:rsid w:val="00575DDC"/>
    <w:rsid w:val="006630BA"/>
    <w:rsid w:val="007409A7"/>
    <w:rsid w:val="007D3116"/>
    <w:rsid w:val="00912304"/>
    <w:rsid w:val="009F052E"/>
    <w:rsid w:val="00A202CA"/>
    <w:rsid w:val="00B16242"/>
    <w:rsid w:val="00B721D1"/>
    <w:rsid w:val="00C0342D"/>
    <w:rsid w:val="00C54992"/>
    <w:rsid w:val="00D85DEA"/>
    <w:rsid w:val="00DE588F"/>
    <w:rsid w:val="00E3580C"/>
    <w:rsid w:val="00EC5421"/>
    <w:rsid w:val="00ED7DD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6F3A5"/>
  <w15:chartTrackingRefBased/>
  <w15:docId w15:val="{5CDD9135-CBA2-43AA-A2D3-B79071770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7DD1"/>
  </w:style>
  <w:style w:type="paragraph" w:styleId="Ttulo1">
    <w:name w:val="heading 1"/>
    <w:basedOn w:val="Normal"/>
    <w:next w:val="Normal"/>
    <w:link w:val="Ttulo1Car"/>
    <w:uiPriority w:val="9"/>
    <w:qFormat/>
    <w:rsid w:val="00B721D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B721D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B721D1"/>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B721D1"/>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B721D1"/>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B721D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721D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721D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721D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721D1"/>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B721D1"/>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B721D1"/>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B721D1"/>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B721D1"/>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B721D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721D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721D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721D1"/>
    <w:rPr>
      <w:rFonts w:eastAsiaTheme="majorEastAsia" w:cstheme="majorBidi"/>
      <w:color w:val="272727" w:themeColor="text1" w:themeTint="D8"/>
    </w:rPr>
  </w:style>
  <w:style w:type="paragraph" w:styleId="Ttulo">
    <w:name w:val="Title"/>
    <w:basedOn w:val="Normal"/>
    <w:next w:val="Normal"/>
    <w:link w:val="TtuloCar"/>
    <w:uiPriority w:val="10"/>
    <w:qFormat/>
    <w:rsid w:val="00B721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721D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721D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721D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721D1"/>
    <w:pPr>
      <w:spacing w:before="160"/>
      <w:jc w:val="center"/>
    </w:pPr>
    <w:rPr>
      <w:i/>
      <w:iCs/>
      <w:color w:val="404040" w:themeColor="text1" w:themeTint="BF"/>
    </w:rPr>
  </w:style>
  <w:style w:type="character" w:customStyle="1" w:styleId="CitaCar">
    <w:name w:val="Cita Car"/>
    <w:basedOn w:val="Fuentedeprrafopredeter"/>
    <w:link w:val="Cita"/>
    <w:uiPriority w:val="29"/>
    <w:rsid w:val="00B721D1"/>
    <w:rPr>
      <w:i/>
      <w:iCs/>
      <w:color w:val="404040" w:themeColor="text1" w:themeTint="BF"/>
    </w:rPr>
  </w:style>
  <w:style w:type="paragraph" w:styleId="Prrafodelista">
    <w:name w:val="List Paragraph"/>
    <w:basedOn w:val="Normal"/>
    <w:uiPriority w:val="34"/>
    <w:qFormat/>
    <w:rsid w:val="00B721D1"/>
    <w:pPr>
      <w:ind w:left="720"/>
      <w:contextualSpacing/>
    </w:pPr>
  </w:style>
  <w:style w:type="character" w:styleId="nfasisintenso">
    <w:name w:val="Intense Emphasis"/>
    <w:basedOn w:val="Fuentedeprrafopredeter"/>
    <w:uiPriority w:val="21"/>
    <w:qFormat/>
    <w:rsid w:val="00B721D1"/>
    <w:rPr>
      <w:i/>
      <w:iCs/>
      <w:color w:val="2F5496" w:themeColor="accent1" w:themeShade="BF"/>
    </w:rPr>
  </w:style>
  <w:style w:type="paragraph" w:styleId="Citadestacada">
    <w:name w:val="Intense Quote"/>
    <w:basedOn w:val="Normal"/>
    <w:next w:val="Normal"/>
    <w:link w:val="CitadestacadaCar"/>
    <w:uiPriority w:val="30"/>
    <w:qFormat/>
    <w:rsid w:val="00B721D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B721D1"/>
    <w:rPr>
      <w:i/>
      <w:iCs/>
      <w:color w:val="2F5496" w:themeColor="accent1" w:themeShade="BF"/>
    </w:rPr>
  </w:style>
  <w:style w:type="character" w:styleId="Referenciaintensa">
    <w:name w:val="Intense Reference"/>
    <w:basedOn w:val="Fuentedeprrafopredeter"/>
    <w:uiPriority w:val="32"/>
    <w:qFormat/>
    <w:rsid w:val="00B721D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09881">
      <w:bodyDiv w:val="1"/>
      <w:marLeft w:val="0"/>
      <w:marRight w:val="0"/>
      <w:marTop w:val="0"/>
      <w:marBottom w:val="0"/>
      <w:divBdr>
        <w:top w:val="none" w:sz="0" w:space="0" w:color="auto"/>
        <w:left w:val="none" w:sz="0" w:space="0" w:color="auto"/>
        <w:bottom w:val="none" w:sz="0" w:space="0" w:color="auto"/>
        <w:right w:val="none" w:sz="0" w:space="0" w:color="auto"/>
      </w:divBdr>
    </w:div>
    <w:div w:id="92826338">
      <w:bodyDiv w:val="1"/>
      <w:marLeft w:val="0"/>
      <w:marRight w:val="0"/>
      <w:marTop w:val="0"/>
      <w:marBottom w:val="0"/>
      <w:divBdr>
        <w:top w:val="none" w:sz="0" w:space="0" w:color="auto"/>
        <w:left w:val="none" w:sz="0" w:space="0" w:color="auto"/>
        <w:bottom w:val="none" w:sz="0" w:space="0" w:color="auto"/>
        <w:right w:val="none" w:sz="0" w:space="0" w:color="auto"/>
      </w:divBdr>
    </w:div>
    <w:div w:id="203056267">
      <w:bodyDiv w:val="1"/>
      <w:marLeft w:val="0"/>
      <w:marRight w:val="0"/>
      <w:marTop w:val="0"/>
      <w:marBottom w:val="0"/>
      <w:divBdr>
        <w:top w:val="none" w:sz="0" w:space="0" w:color="auto"/>
        <w:left w:val="none" w:sz="0" w:space="0" w:color="auto"/>
        <w:bottom w:val="none" w:sz="0" w:space="0" w:color="auto"/>
        <w:right w:val="none" w:sz="0" w:space="0" w:color="auto"/>
      </w:divBdr>
    </w:div>
    <w:div w:id="244262293">
      <w:bodyDiv w:val="1"/>
      <w:marLeft w:val="0"/>
      <w:marRight w:val="0"/>
      <w:marTop w:val="0"/>
      <w:marBottom w:val="0"/>
      <w:divBdr>
        <w:top w:val="none" w:sz="0" w:space="0" w:color="auto"/>
        <w:left w:val="none" w:sz="0" w:space="0" w:color="auto"/>
        <w:bottom w:val="none" w:sz="0" w:space="0" w:color="auto"/>
        <w:right w:val="none" w:sz="0" w:space="0" w:color="auto"/>
      </w:divBdr>
    </w:div>
    <w:div w:id="267202535">
      <w:bodyDiv w:val="1"/>
      <w:marLeft w:val="0"/>
      <w:marRight w:val="0"/>
      <w:marTop w:val="0"/>
      <w:marBottom w:val="0"/>
      <w:divBdr>
        <w:top w:val="none" w:sz="0" w:space="0" w:color="auto"/>
        <w:left w:val="none" w:sz="0" w:space="0" w:color="auto"/>
        <w:bottom w:val="none" w:sz="0" w:space="0" w:color="auto"/>
        <w:right w:val="none" w:sz="0" w:space="0" w:color="auto"/>
      </w:divBdr>
    </w:div>
    <w:div w:id="295457523">
      <w:bodyDiv w:val="1"/>
      <w:marLeft w:val="0"/>
      <w:marRight w:val="0"/>
      <w:marTop w:val="0"/>
      <w:marBottom w:val="0"/>
      <w:divBdr>
        <w:top w:val="none" w:sz="0" w:space="0" w:color="auto"/>
        <w:left w:val="none" w:sz="0" w:space="0" w:color="auto"/>
        <w:bottom w:val="none" w:sz="0" w:space="0" w:color="auto"/>
        <w:right w:val="none" w:sz="0" w:space="0" w:color="auto"/>
      </w:divBdr>
    </w:div>
    <w:div w:id="311100950">
      <w:bodyDiv w:val="1"/>
      <w:marLeft w:val="0"/>
      <w:marRight w:val="0"/>
      <w:marTop w:val="0"/>
      <w:marBottom w:val="0"/>
      <w:divBdr>
        <w:top w:val="none" w:sz="0" w:space="0" w:color="auto"/>
        <w:left w:val="none" w:sz="0" w:space="0" w:color="auto"/>
        <w:bottom w:val="none" w:sz="0" w:space="0" w:color="auto"/>
        <w:right w:val="none" w:sz="0" w:space="0" w:color="auto"/>
      </w:divBdr>
    </w:div>
    <w:div w:id="330183232">
      <w:bodyDiv w:val="1"/>
      <w:marLeft w:val="0"/>
      <w:marRight w:val="0"/>
      <w:marTop w:val="0"/>
      <w:marBottom w:val="0"/>
      <w:divBdr>
        <w:top w:val="none" w:sz="0" w:space="0" w:color="auto"/>
        <w:left w:val="none" w:sz="0" w:space="0" w:color="auto"/>
        <w:bottom w:val="none" w:sz="0" w:space="0" w:color="auto"/>
        <w:right w:val="none" w:sz="0" w:space="0" w:color="auto"/>
      </w:divBdr>
      <w:divsChild>
        <w:div w:id="2092119516">
          <w:marLeft w:val="0"/>
          <w:marRight w:val="0"/>
          <w:marTop w:val="0"/>
          <w:marBottom w:val="0"/>
          <w:divBdr>
            <w:top w:val="single" w:sz="2" w:space="0" w:color="E5E7EB"/>
            <w:left w:val="single" w:sz="2" w:space="0" w:color="E5E7EB"/>
            <w:bottom w:val="single" w:sz="2" w:space="0" w:color="E5E7EB"/>
            <w:right w:val="single" w:sz="2" w:space="0" w:color="E5E7EB"/>
          </w:divBdr>
          <w:divsChild>
            <w:div w:id="82975888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25617626">
      <w:bodyDiv w:val="1"/>
      <w:marLeft w:val="0"/>
      <w:marRight w:val="0"/>
      <w:marTop w:val="0"/>
      <w:marBottom w:val="0"/>
      <w:divBdr>
        <w:top w:val="none" w:sz="0" w:space="0" w:color="auto"/>
        <w:left w:val="none" w:sz="0" w:space="0" w:color="auto"/>
        <w:bottom w:val="none" w:sz="0" w:space="0" w:color="auto"/>
        <w:right w:val="none" w:sz="0" w:space="0" w:color="auto"/>
      </w:divBdr>
      <w:divsChild>
        <w:div w:id="879442982">
          <w:marLeft w:val="0"/>
          <w:marRight w:val="0"/>
          <w:marTop w:val="0"/>
          <w:marBottom w:val="0"/>
          <w:divBdr>
            <w:top w:val="single" w:sz="2" w:space="0" w:color="E5E7EB"/>
            <w:left w:val="single" w:sz="2" w:space="0" w:color="E5E7EB"/>
            <w:bottom w:val="single" w:sz="2" w:space="0" w:color="E5E7EB"/>
            <w:right w:val="single" w:sz="2" w:space="0" w:color="E5E7EB"/>
          </w:divBdr>
          <w:divsChild>
            <w:div w:id="171318550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93131917">
      <w:bodyDiv w:val="1"/>
      <w:marLeft w:val="0"/>
      <w:marRight w:val="0"/>
      <w:marTop w:val="0"/>
      <w:marBottom w:val="0"/>
      <w:divBdr>
        <w:top w:val="none" w:sz="0" w:space="0" w:color="auto"/>
        <w:left w:val="none" w:sz="0" w:space="0" w:color="auto"/>
        <w:bottom w:val="none" w:sz="0" w:space="0" w:color="auto"/>
        <w:right w:val="none" w:sz="0" w:space="0" w:color="auto"/>
      </w:divBdr>
    </w:div>
    <w:div w:id="787941686">
      <w:bodyDiv w:val="1"/>
      <w:marLeft w:val="0"/>
      <w:marRight w:val="0"/>
      <w:marTop w:val="0"/>
      <w:marBottom w:val="0"/>
      <w:divBdr>
        <w:top w:val="none" w:sz="0" w:space="0" w:color="auto"/>
        <w:left w:val="none" w:sz="0" w:space="0" w:color="auto"/>
        <w:bottom w:val="none" w:sz="0" w:space="0" w:color="auto"/>
        <w:right w:val="none" w:sz="0" w:space="0" w:color="auto"/>
      </w:divBdr>
    </w:div>
    <w:div w:id="790322221">
      <w:bodyDiv w:val="1"/>
      <w:marLeft w:val="0"/>
      <w:marRight w:val="0"/>
      <w:marTop w:val="0"/>
      <w:marBottom w:val="0"/>
      <w:divBdr>
        <w:top w:val="none" w:sz="0" w:space="0" w:color="auto"/>
        <w:left w:val="none" w:sz="0" w:space="0" w:color="auto"/>
        <w:bottom w:val="none" w:sz="0" w:space="0" w:color="auto"/>
        <w:right w:val="none" w:sz="0" w:space="0" w:color="auto"/>
      </w:divBdr>
      <w:divsChild>
        <w:div w:id="1445029194">
          <w:marLeft w:val="0"/>
          <w:marRight w:val="0"/>
          <w:marTop w:val="0"/>
          <w:marBottom w:val="0"/>
          <w:divBdr>
            <w:top w:val="none" w:sz="0" w:space="0" w:color="auto"/>
            <w:left w:val="none" w:sz="0" w:space="0" w:color="auto"/>
            <w:bottom w:val="none" w:sz="0" w:space="0" w:color="auto"/>
            <w:right w:val="none" w:sz="0" w:space="0" w:color="auto"/>
          </w:divBdr>
        </w:div>
        <w:div w:id="1899627898">
          <w:marLeft w:val="0"/>
          <w:marRight w:val="0"/>
          <w:marTop w:val="0"/>
          <w:marBottom w:val="0"/>
          <w:divBdr>
            <w:top w:val="none" w:sz="0" w:space="0" w:color="auto"/>
            <w:left w:val="none" w:sz="0" w:space="0" w:color="auto"/>
            <w:bottom w:val="none" w:sz="0" w:space="0" w:color="auto"/>
            <w:right w:val="none" w:sz="0" w:space="0" w:color="auto"/>
          </w:divBdr>
        </w:div>
        <w:div w:id="364065586">
          <w:marLeft w:val="0"/>
          <w:marRight w:val="0"/>
          <w:marTop w:val="0"/>
          <w:marBottom w:val="0"/>
          <w:divBdr>
            <w:top w:val="none" w:sz="0" w:space="0" w:color="auto"/>
            <w:left w:val="none" w:sz="0" w:space="0" w:color="auto"/>
            <w:bottom w:val="none" w:sz="0" w:space="0" w:color="auto"/>
            <w:right w:val="none" w:sz="0" w:space="0" w:color="auto"/>
          </w:divBdr>
        </w:div>
        <w:div w:id="542450992">
          <w:marLeft w:val="0"/>
          <w:marRight w:val="0"/>
          <w:marTop w:val="0"/>
          <w:marBottom w:val="0"/>
          <w:divBdr>
            <w:top w:val="none" w:sz="0" w:space="0" w:color="auto"/>
            <w:left w:val="none" w:sz="0" w:space="0" w:color="auto"/>
            <w:bottom w:val="none" w:sz="0" w:space="0" w:color="auto"/>
            <w:right w:val="none" w:sz="0" w:space="0" w:color="auto"/>
          </w:divBdr>
        </w:div>
        <w:div w:id="1061711754">
          <w:marLeft w:val="0"/>
          <w:marRight w:val="0"/>
          <w:marTop w:val="0"/>
          <w:marBottom w:val="0"/>
          <w:divBdr>
            <w:top w:val="none" w:sz="0" w:space="0" w:color="auto"/>
            <w:left w:val="none" w:sz="0" w:space="0" w:color="auto"/>
            <w:bottom w:val="none" w:sz="0" w:space="0" w:color="auto"/>
            <w:right w:val="none" w:sz="0" w:space="0" w:color="auto"/>
          </w:divBdr>
        </w:div>
        <w:div w:id="866260091">
          <w:marLeft w:val="0"/>
          <w:marRight w:val="0"/>
          <w:marTop w:val="0"/>
          <w:marBottom w:val="0"/>
          <w:divBdr>
            <w:top w:val="none" w:sz="0" w:space="0" w:color="auto"/>
            <w:left w:val="none" w:sz="0" w:space="0" w:color="auto"/>
            <w:bottom w:val="none" w:sz="0" w:space="0" w:color="auto"/>
            <w:right w:val="none" w:sz="0" w:space="0" w:color="auto"/>
          </w:divBdr>
        </w:div>
        <w:div w:id="823204000">
          <w:marLeft w:val="0"/>
          <w:marRight w:val="0"/>
          <w:marTop w:val="0"/>
          <w:marBottom w:val="0"/>
          <w:divBdr>
            <w:top w:val="none" w:sz="0" w:space="0" w:color="auto"/>
            <w:left w:val="none" w:sz="0" w:space="0" w:color="auto"/>
            <w:bottom w:val="none" w:sz="0" w:space="0" w:color="auto"/>
            <w:right w:val="none" w:sz="0" w:space="0" w:color="auto"/>
          </w:divBdr>
        </w:div>
        <w:div w:id="1249654013">
          <w:marLeft w:val="0"/>
          <w:marRight w:val="0"/>
          <w:marTop w:val="0"/>
          <w:marBottom w:val="0"/>
          <w:divBdr>
            <w:top w:val="none" w:sz="0" w:space="0" w:color="auto"/>
            <w:left w:val="none" w:sz="0" w:space="0" w:color="auto"/>
            <w:bottom w:val="none" w:sz="0" w:space="0" w:color="auto"/>
            <w:right w:val="none" w:sz="0" w:space="0" w:color="auto"/>
          </w:divBdr>
        </w:div>
        <w:div w:id="1682969031">
          <w:marLeft w:val="0"/>
          <w:marRight w:val="0"/>
          <w:marTop w:val="0"/>
          <w:marBottom w:val="0"/>
          <w:divBdr>
            <w:top w:val="none" w:sz="0" w:space="0" w:color="auto"/>
            <w:left w:val="none" w:sz="0" w:space="0" w:color="auto"/>
            <w:bottom w:val="none" w:sz="0" w:space="0" w:color="auto"/>
            <w:right w:val="none" w:sz="0" w:space="0" w:color="auto"/>
          </w:divBdr>
        </w:div>
        <w:div w:id="2092461965">
          <w:marLeft w:val="0"/>
          <w:marRight w:val="0"/>
          <w:marTop w:val="0"/>
          <w:marBottom w:val="0"/>
          <w:divBdr>
            <w:top w:val="none" w:sz="0" w:space="0" w:color="auto"/>
            <w:left w:val="none" w:sz="0" w:space="0" w:color="auto"/>
            <w:bottom w:val="none" w:sz="0" w:space="0" w:color="auto"/>
            <w:right w:val="none" w:sz="0" w:space="0" w:color="auto"/>
          </w:divBdr>
        </w:div>
        <w:div w:id="431441807">
          <w:marLeft w:val="0"/>
          <w:marRight w:val="0"/>
          <w:marTop w:val="0"/>
          <w:marBottom w:val="0"/>
          <w:divBdr>
            <w:top w:val="none" w:sz="0" w:space="0" w:color="auto"/>
            <w:left w:val="none" w:sz="0" w:space="0" w:color="auto"/>
            <w:bottom w:val="none" w:sz="0" w:space="0" w:color="auto"/>
            <w:right w:val="none" w:sz="0" w:space="0" w:color="auto"/>
          </w:divBdr>
        </w:div>
        <w:div w:id="1307471944">
          <w:marLeft w:val="0"/>
          <w:marRight w:val="0"/>
          <w:marTop w:val="0"/>
          <w:marBottom w:val="0"/>
          <w:divBdr>
            <w:top w:val="none" w:sz="0" w:space="0" w:color="auto"/>
            <w:left w:val="none" w:sz="0" w:space="0" w:color="auto"/>
            <w:bottom w:val="none" w:sz="0" w:space="0" w:color="auto"/>
            <w:right w:val="none" w:sz="0" w:space="0" w:color="auto"/>
          </w:divBdr>
        </w:div>
        <w:div w:id="642393066">
          <w:marLeft w:val="0"/>
          <w:marRight w:val="0"/>
          <w:marTop w:val="0"/>
          <w:marBottom w:val="0"/>
          <w:divBdr>
            <w:top w:val="none" w:sz="0" w:space="0" w:color="auto"/>
            <w:left w:val="none" w:sz="0" w:space="0" w:color="auto"/>
            <w:bottom w:val="none" w:sz="0" w:space="0" w:color="auto"/>
            <w:right w:val="none" w:sz="0" w:space="0" w:color="auto"/>
          </w:divBdr>
        </w:div>
        <w:div w:id="1560286135">
          <w:marLeft w:val="0"/>
          <w:marRight w:val="0"/>
          <w:marTop w:val="0"/>
          <w:marBottom w:val="0"/>
          <w:divBdr>
            <w:top w:val="none" w:sz="0" w:space="0" w:color="auto"/>
            <w:left w:val="none" w:sz="0" w:space="0" w:color="auto"/>
            <w:bottom w:val="none" w:sz="0" w:space="0" w:color="auto"/>
            <w:right w:val="none" w:sz="0" w:space="0" w:color="auto"/>
          </w:divBdr>
        </w:div>
        <w:div w:id="1604798637">
          <w:marLeft w:val="0"/>
          <w:marRight w:val="0"/>
          <w:marTop w:val="0"/>
          <w:marBottom w:val="0"/>
          <w:divBdr>
            <w:top w:val="none" w:sz="0" w:space="0" w:color="auto"/>
            <w:left w:val="none" w:sz="0" w:space="0" w:color="auto"/>
            <w:bottom w:val="none" w:sz="0" w:space="0" w:color="auto"/>
            <w:right w:val="none" w:sz="0" w:space="0" w:color="auto"/>
          </w:divBdr>
        </w:div>
        <w:div w:id="923488102">
          <w:marLeft w:val="0"/>
          <w:marRight w:val="0"/>
          <w:marTop w:val="0"/>
          <w:marBottom w:val="0"/>
          <w:divBdr>
            <w:top w:val="none" w:sz="0" w:space="0" w:color="auto"/>
            <w:left w:val="none" w:sz="0" w:space="0" w:color="auto"/>
            <w:bottom w:val="none" w:sz="0" w:space="0" w:color="auto"/>
            <w:right w:val="none" w:sz="0" w:space="0" w:color="auto"/>
          </w:divBdr>
        </w:div>
        <w:div w:id="723409605">
          <w:marLeft w:val="0"/>
          <w:marRight w:val="0"/>
          <w:marTop w:val="0"/>
          <w:marBottom w:val="0"/>
          <w:divBdr>
            <w:top w:val="none" w:sz="0" w:space="0" w:color="auto"/>
            <w:left w:val="none" w:sz="0" w:space="0" w:color="auto"/>
            <w:bottom w:val="none" w:sz="0" w:space="0" w:color="auto"/>
            <w:right w:val="none" w:sz="0" w:space="0" w:color="auto"/>
          </w:divBdr>
        </w:div>
        <w:div w:id="1509754031">
          <w:marLeft w:val="0"/>
          <w:marRight w:val="0"/>
          <w:marTop w:val="0"/>
          <w:marBottom w:val="0"/>
          <w:divBdr>
            <w:top w:val="none" w:sz="0" w:space="0" w:color="auto"/>
            <w:left w:val="none" w:sz="0" w:space="0" w:color="auto"/>
            <w:bottom w:val="none" w:sz="0" w:space="0" w:color="auto"/>
            <w:right w:val="none" w:sz="0" w:space="0" w:color="auto"/>
          </w:divBdr>
        </w:div>
        <w:div w:id="1129976028">
          <w:marLeft w:val="0"/>
          <w:marRight w:val="0"/>
          <w:marTop w:val="0"/>
          <w:marBottom w:val="0"/>
          <w:divBdr>
            <w:top w:val="none" w:sz="0" w:space="0" w:color="auto"/>
            <w:left w:val="none" w:sz="0" w:space="0" w:color="auto"/>
            <w:bottom w:val="none" w:sz="0" w:space="0" w:color="auto"/>
            <w:right w:val="none" w:sz="0" w:space="0" w:color="auto"/>
          </w:divBdr>
        </w:div>
        <w:div w:id="1690525229">
          <w:marLeft w:val="0"/>
          <w:marRight w:val="0"/>
          <w:marTop w:val="0"/>
          <w:marBottom w:val="0"/>
          <w:divBdr>
            <w:top w:val="none" w:sz="0" w:space="0" w:color="auto"/>
            <w:left w:val="none" w:sz="0" w:space="0" w:color="auto"/>
            <w:bottom w:val="none" w:sz="0" w:space="0" w:color="auto"/>
            <w:right w:val="none" w:sz="0" w:space="0" w:color="auto"/>
          </w:divBdr>
        </w:div>
        <w:div w:id="176313181">
          <w:marLeft w:val="0"/>
          <w:marRight w:val="0"/>
          <w:marTop w:val="0"/>
          <w:marBottom w:val="0"/>
          <w:divBdr>
            <w:top w:val="none" w:sz="0" w:space="0" w:color="auto"/>
            <w:left w:val="none" w:sz="0" w:space="0" w:color="auto"/>
            <w:bottom w:val="none" w:sz="0" w:space="0" w:color="auto"/>
            <w:right w:val="none" w:sz="0" w:space="0" w:color="auto"/>
          </w:divBdr>
        </w:div>
        <w:div w:id="860898631">
          <w:marLeft w:val="0"/>
          <w:marRight w:val="0"/>
          <w:marTop w:val="0"/>
          <w:marBottom w:val="0"/>
          <w:divBdr>
            <w:top w:val="none" w:sz="0" w:space="0" w:color="auto"/>
            <w:left w:val="none" w:sz="0" w:space="0" w:color="auto"/>
            <w:bottom w:val="none" w:sz="0" w:space="0" w:color="auto"/>
            <w:right w:val="none" w:sz="0" w:space="0" w:color="auto"/>
          </w:divBdr>
        </w:div>
      </w:divsChild>
    </w:div>
    <w:div w:id="955983861">
      <w:bodyDiv w:val="1"/>
      <w:marLeft w:val="0"/>
      <w:marRight w:val="0"/>
      <w:marTop w:val="0"/>
      <w:marBottom w:val="0"/>
      <w:divBdr>
        <w:top w:val="none" w:sz="0" w:space="0" w:color="auto"/>
        <w:left w:val="none" w:sz="0" w:space="0" w:color="auto"/>
        <w:bottom w:val="none" w:sz="0" w:space="0" w:color="auto"/>
        <w:right w:val="none" w:sz="0" w:space="0" w:color="auto"/>
      </w:divBdr>
      <w:divsChild>
        <w:div w:id="1838686046">
          <w:marLeft w:val="0"/>
          <w:marRight w:val="0"/>
          <w:marTop w:val="0"/>
          <w:marBottom w:val="0"/>
          <w:divBdr>
            <w:top w:val="none" w:sz="0" w:space="0" w:color="auto"/>
            <w:left w:val="none" w:sz="0" w:space="0" w:color="auto"/>
            <w:bottom w:val="none" w:sz="0" w:space="0" w:color="auto"/>
            <w:right w:val="none" w:sz="0" w:space="0" w:color="auto"/>
          </w:divBdr>
        </w:div>
        <w:div w:id="1593932258">
          <w:marLeft w:val="0"/>
          <w:marRight w:val="0"/>
          <w:marTop w:val="0"/>
          <w:marBottom w:val="0"/>
          <w:divBdr>
            <w:top w:val="none" w:sz="0" w:space="0" w:color="auto"/>
            <w:left w:val="none" w:sz="0" w:space="0" w:color="auto"/>
            <w:bottom w:val="none" w:sz="0" w:space="0" w:color="auto"/>
            <w:right w:val="none" w:sz="0" w:space="0" w:color="auto"/>
          </w:divBdr>
        </w:div>
        <w:div w:id="156043864">
          <w:marLeft w:val="0"/>
          <w:marRight w:val="0"/>
          <w:marTop w:val="0"/>
          <w:marBottom w:val="0"/>
          <w:divBdr>
            <w:top w:val="none" w:sz="0" w:space="0" w:color="auto"/>
            <w:left w:val="none" w:sz="0" w:space="0" w:color="auto"/>
            <w:bottom w:val="none" w:sz="0" w:space="0" w:color="auto"/>
            <w:right w:val="none" w:sz="0" w:space="0" w:color="auto"/>
          </w:divBdr>
        </w:div>
        <w:div w:id="1501848164">
          <w:marLeft w:val="0"/>
          <w:marRight w:val="0"/>
          <w:marTop w:val="0"/>
          <w:marBottom w:val="0"/>
          <w:divBdr>
            <w:top w:val="none" w:sz="0" w:space="0" w:color="auto"/>
            <w:left w:val="none" w:sz="0" w:space="0" w:color="auto"/>
            <w:bottom w:val="none" w:sz="0" w:space="0" w:color="auto"/>
            <w:right w:val="none" w:sz="0" w:space="0" w:color="auto"/>
          </w:divBdr>
        </w:div>
        <w:div w:id="1295286016">
          <w:marLeft w:val="0"/>
          <w:marRight w:val="0"/>
          <w:marTop w:val="0"/>
          <w:marBottom w:val="0"/>
          <w:divBdr>
            <w:top w:val="none" w:sz="0" w:space="0" w:color="auto"/>
            <w:left w:val="none" w:sz="0" w:space="0" w:color="auto"/>
            <w:bottom w:val="none" w:sz="0" w:space="0" w:color="auto"/>
            <w:right w:val="none" w:sz="0" w:space="0" w:color="auto"/>
          </w:divBdr>
        </w:div>
        <w:div w:id="1543515711">
          <w:marLeft w:val="0"/>
          <w:marRight w:val="0"/>
          <w:marTop w:val="0"/>
          <w:marBottom w:val="0"/>
          <w:divBdr>
            <w:top w:val="none" w:sz="0" w:space="0" w:color="auto"/>
            <w:left w:val="none" w:sz="0" w:space="0" w:color="auto"/>
            <w:bottom w:val="none" w:sz="0" w:space="0" w:color="auto"/>
            <w:right w:val="none" w:sz="0" w:space="0" w:color="auto"/>
          </w:divBdr>
        </w:div>
        <w:div w:id="1279292701">
          <w:marLeft w:val="0"/>
          <w:marRight w:val="0"/>
          <w:marTop w:val="0"/>
          <w:marBottom w:val="0"/>
          <w:divBdr>
            <w:top w:val="none" w:sz="0" w:space="0" w:color="auto"/>
            <w:left w:val="none" w:sz="0" w:space="0" w:color="auto"/>
            <w:bottom w:val="none" w:sz="0" w:space="0" w:color="auto"/>
            <w:right w:val="none" w:sz="0" w:space="0" w:color="auto"/>
          </w:divBdr>
        </w:div>
        <w:div w:id="42757247">
          <w:marLeft w:val="0"/>
          <w:marRight w:val="0"/>
          <w:marTop w:val="0"/>
          <w:marBottom w:val="0"/>
          <w:divBdr>
            <w:top w:val="none" w:sz="0" w:space="0" w:color="auto"/>
            <w:left w:val="none" w:sz="0" w:space="0" w:color="auto"/>
            <w:bottom w:val="none" w:sz="0" w:space="0" w:color="auto"/>
            <w:right w:val="none" w:sz="0" w:space="0" w:color="auto"/>
          </w:divBdr>
        </w:div>
        <w:div w:id="1915158717">
          <w:marLeft w:val="0"/>
          <w:marRight w:val="0"/>
          <w:marTop w:val="0"/>
          <w:marBottom w:val="0"/>
          <w:divBdr>
            <w:top w:val="none" w:sz="0" w:space="0" w:color="auto"/>
            <w:left w:val="none" w:sz="0" w:space="0" w:color="auto"/>
            <w:bottom w:val="none" w:sz="0" w:space="0" w:color="auto"/>
            <w:right w:val="none" w:sz="0" w:space="0" w:color="auto"/>
          </w:divBdr>
        </w:div>
        <w:div w:id="1211725559">
          <w:marLeft w:val="0"/>
          <w:marRight w:val="0"/>
          <w:marTop w:val="0"/>
          <w:marBottom w:val="0"/>
          <w:divBdr>
            <w:top w:val="none" w:sz="0" w:space="0" w:color="auto"/>
            <w:left w:val="none" w:sz="0" w:space="0" w:color="auto"/>
            <w:bottom w:val="none" w:sz="0" w:space="0" w:color="auto"/>
            <w:right w:val="none" w:sz="0" w:space="0" w:color="auto"/>
          </w:divBdr>
        </w:div>
        <w:div w:id="516120436">
          <w:marLeft w:val="0"/>
          <w:marRight w:val="0"/>
          <w:marTop w:val="0"/>
          <w:marBottom w:val="0"/>
          <w:divBdr>
            <w:top w:val="none" w:sz="0" w:space="0" w:color="auto"/>
            <w:left w:val="none" w:sz="0" w:space="0" w:color="auto"/>
            <w:bottom w:val="none" w:sz="0" w:space="0" w:color="auto"/>
            <w:right w:val="none" w:sz="0" w:space="0" w:color="auto"/>
          </w:divBdr>
        </w:div>
        <w:div w:id="2063552712">
          <w:marLeft w:val="0"/>
          <w:marRight w:val="0"/>
          <w:marTop w:val="0"/>
          <w:marBottom w:val="0"/>
          <w:divBdr>
            <w:top w:val="none" w:sz="0" w:space="0" w:color="auto"/>
            <w:left w:val="none" w:sz="0" w:space="0" w:color="auto"/>
            <w:bottom w:val="none" w:sz="0" w:space="0" w:color="auto"/>
            <w:right w:val="none" w:sz="0" w:space="0" w:color="auto"/>
          </w:divBdr>
        </w:div>
        <w:div w:id="781069120">
          <w:marLeft w:val="0"/>
          <w:marRight w:val="0"/>
          <w:marTop w:val="0"/>
          <w:marBottom w:val="0"/>
          <w:divBdr>
            <w:top w:val="none" w:sz="0" w:space="0" w:color="auto"/>
            <w:left w:val="none" w:sz="0" w:space="0" w:color="auto"/>
            <w:bottom w:val="none" w:sz="0" w:space="0" w:color="auto"/>
            <w:right w:val="none" w:sz="0" w:space="0" w:color="auto"/>
          </w:divBdr>
        </w:div>
        <w:div w:id="1001347677">
          <w:marLeft w:val="0"/>
          <w:marRight w:val="0"/>
          <w:marTop w:val="0"/>
          <w:marBottom w:val="0"/>
          <w:divBdr>
            <w:top w:val="none" w:sz="0" w:space="0" w:color="auto"/>
            <w:left w:val="none" w:sz="0" w:space="0" w:color="auto"/>
            <w:bottom w:val="none" w:sz="0" w:space="0" w:color="auto"/>
            <w:right w:val="none" w:sz="0" w:space="0" w:color="auto"/>
          </w:divBdr>
        </w:div>
        <w:div w:id="858397078">
          <w:marLeft w:val="0"/>
          <w:marRight w:val="0"/>
          <w:marTop w:val="0"/>
          <w:marBottom w:val="0"/>
          <w:divBdr>
            <w:top w:val="none" w:sz="0" w:space="0" w:color="auto"/>
            <w:left w:val="none" w:sz="0" w:space="0" w:color="auto"/>
            <w:bottom w:val="none" w:sz="0" w:space="0" w:color="auto"/>
            <w:right w:val="none" w:sz="0" w:space="0" w:color="auto"/>
          </w:divBdr>
        </w:div>
        <w:div w:id="350298756">
          <w:marLeft w:val="0"/>
          <w:marRight w:val="0"/>
          <w:marTop w:val="0"/>
          <w:marBottom w:val="0"/>
          <w:divBdr>
            <w:top w:val="none" w:sz="0" w:space="0" w:color="auto"/>
            <w:left w:val="none" w:sz="0" w:space="0" w:color="auto"/>
            <w:bottom w:val="none" w:sz="0" w:space="0" w:color="auto"/>
            <w:right w:val="none" w:sz="0" w:space="0" w:color="auto"/>
          </w:divBdr>
        </w:div>
        <w:div w:id="672952731">
          <w:marLeft w:val="0"/>
          <w:marRight w:val="0"/>
          <w:marTop w:val="0"/>
          <w:marBottom w:val="0"/>
          <w:divBdr>
            <w:top w:val="none" w:sz="0" w:space="0" w:color="auto"/>
            <w:left w:val="none" w:sz="0" w:space="0" w:color="auto"/>
            <w:bottom w:val="none" w:sz="0" w:space="0" w:color="auto"/>
            <w:right w:val="none" w:sz="0" w:space="0" w:color="auto"/>
          </w:divBdr>
        </w:div>
        <w:div w:id="1929996198">
          <w:marLeft w:val="0"/>
          <w:marRight w:val="0"/>
          <w:marTop w:val="0"/>
          <w:marBottom w:val="0"/>
          <w:divBdr>
            <w:top w:val="none" w:sz="0" w:space="0" w:color="auto"/>
            <w:left w:val="none" w:sz="0" w:space="0" w:color="auto"/>
            <w:bottom w:val="none" w:sz="0" w:space="0" w:color="auto"/>
            <w:right w:val="none" w:sz="0" w:space="0" w:color="auto"/>
          </w:divBdr>
        </w:div>
        <w:div w:id="1617327474">
          <w:marLeft w:val="0"/>
          <w:marRight w:val="0"/>
          <w:marTop w:val="0"/>
          <w:marBottom w:val="0"/>
          <w:divBdr>
            <w:top w:val="none" w:sz="0" w:space="0" w:color="auto"/>
            <w:left w:val="none" w:sz="0" w:space="0" w:color="auto"/>
            <w:bottom w:val="none" w:sz="0" w:space="0" w:color="auto"/>
            <w:right w:val="none" w:sz="0" w:space="0" w:color="auto"/>
          </w:divBdr>
        </w:div>
        <w:div w:id="852956491">
          <w:marLeft w:val="0"/>
          <w:marRight w:val="0"/>
          <w:marTop w:val="0"/>
          <w:marBottom w:val="0"/>
          <w:divBdr>
            <w:top w:val="none" w:sz="0" w:space="0" w:color="auto"/>
            <w:left w:val="none" w:sz="0" w:space="0" w:color="auto"/>
            <w:bottom w:val="none" w:sz="0" w:space="0" w:color="auto"/>
            <w:right w:val="none" w:sz="0" w:space="0" w:color="auto"/>
          </w:divBdr>
        </w:div>
        <w:div w:id="1537497918">
          <w:marLeft w:val="0"/>
          <w:marRight w:val="0"/>
          <w:marTop w:val="0"/>
          <w:marBottom w:val="0"/>
          <w:divBdr>
            <w:top w:val="none" w:sz="0" w:space="0" w:color="auto"/>
            <w:left w:val="none" w:sz="0" w:space="0" w:color="auto"/>
            <w:bottom w:val="none" w:sz="0" w:space="0" w:color="auto"/>
            <w:right w:val="none" w:sz="0" w:space="0" w:color="auto"/>
          </w:divBdr>
        </w:div>
        <w:div w:id="73402918">
          <w:marLeft w:val="0"/>
          <w:marRight w:val="0"/>
          <w:marTop w:val="0"/>
          <w:marBottom w:val="0"/>
          <w:divBdr>
            <w:top w:val="none" w:sz="0" w:space="0" w:color="auto"/>
            <w:left w:val="none" w:sz="0" w:space="0" w:color="auto"/>
            <w:bottom w:val="none" w:sz="0" w:space="0" w:color="auto"/>
            <w:right w:val="none" w:sz="0" w:space="0" w:color="auto"/>
          </w:divBdr>
        </w:div>
      </w:divsChild>
    </w:div>
    <w:div w:id="1251542264">
      <w:bodyDiv w:val="1"/>
      <w:marLeft w:val="0"/>
      <w:marRight w:val="0"/>
      <w:marTop w:val="0"/>
      <w:marBottom w:val="0"/>
      <w:divBdr>
        <w:top w:val="none" w:sz="0" w:space="0" w:color="auto"/>
        <w:left w:val="none" w:sz="0" w:space="0" w:color="auto"/>
        <w:bottom w:val="none" w:sz="0" w:space="0" w:color="auto"/>
        <w:right w:val="none" w:sz="0" w:space="0" w:color="auto"/>
      </w:divBdr>
    </w:div>
    <w:div w:id="1339888455">
      <w:bodyDiv w:val="1"/>
      <w:marLeft w:val="0"/>
      <w:marRight w:val="0"/>
      <w:marTop w:val="0"/>
      <w:marBottom w:val="0"/>
      <w:divBdr>
        <w:top w:val="none" w:sz="0" w:space="0" w:color="auto"/>
        <w:left w:val="none" w:sz="0" w:space="0" w:color="auto"/>
        <w:bottom w:val="none" w:sz="0" w:space="0" w:color="auto"/>
        <w:right w:val="none" w:sz="0" w:space="0" w:color="auto"/>
      </w:divBdr>
    </w:div>
    <w:div w:id="1346247486">
      <w:bodyDiv w:val="1"/>
      <w:marLeft w:val="0"/>
      <w:marRight w:val="0"/>
      <w:marTop w:val="0"/>
      <w:marBottom w:val="0"/>
      <w:divBdr>
        <w:top w:val="none" w:sz="0" w:space="0" w:color="auto"/>
        <w:left w:val="none" w:sz="0" w:space="0" w:color="auto"/>
        <w:bottom w:val="none" w:sz="0" w:space="0" w:color="auto"/>
        <w:right w:val="none" w:sz="0" w:space="0" w:color="auto"/>
      </w:divBdr>
    </w:div>
    <w:div w:id="1371227892">
      <w:bodyDiv w:val="1"/>
      <w:marLeft w:val="0"/>
      <w:marRight w:val="0"/>
      <w:marTop w:val="0"/>
      <w:marBottom w:val="0"/>
      <w:divBdr>
        <w:top w:val="none" w:sz="0" w:space="0" w:color="auto"/>
        <w:left w:val="none" w:sz="0" w:space="0" w:color="auto"/>
        <w:bottom w:val="none" w:sz="0" w:space="0" w:color="auto"/>
        <w:right w:val="none" w:sz="0" w:space="0" w:color="auto"/>
      </w:divBdr>
    </w:div>
    <w:div w:id="1372652919">
      <w:bodyDiv w:val="1"/>
      <w:marLeft w:val="0"/>
      <w:marRight w:val="0"/>
      <w:marTop w:val="0"/>
      <w:marBottom w:val="0"/>
      <w:divBdr>
        <w:top w:val="none" w:sz="0" w:space="0" w:color="auto"/>
        <w:left w:val="none" w:sz="0" w:space="0" w:color="auto"/>
        <w:bottom w:val="none" w:sz="0" w:space="0" w:color="auto"/>
        <w:right w:val="none" w:sz="0" w:space="0" w:color="auto"/>
      </w:divBdr>
    </w:div>
    <w:div w:id="1598711232">
      <w:bodyDiv w:val="1"/>
      <w:marLeft w:val="0"/>
      <w:marRight w:val="0"/>
      <w:marTop w:val="0"/>
      <w:marBottom w:val="0"/>
      <w:divBdr>
        <w:top w:val="none" w:sz="0" w:space="0" w:color="auto"/>
        <w:left w:val="none" w:sz="0" w:space="0" w:color="auto"/>
        <w:bottom w:val="none" w:sz="0" w:space="0" w:color="auto"/>
        <w:right w:val="none" w:sz="0" w:space="0" w:color="auto"/>
      </w:divBdr>
      <w:divsChild>
        <w:div w:id="467087187">
          <w:marLeft w:val="0"/>
          <w:marRight w:val="0"/>
          <w:marTop w:val="0"/>
          <w:marBottom w:val="0"/>
          <w:divBdr>
            <w:top w:val="single" w:sz="2" w:space="0" w:color="E5E7EB"/>
            <w:left w:val="single" w:sz="2" w:space="0" w:color="E5E7EB"/>
            <w:bottom w:val="single" w:sz="2" w:space="0" w:color="E5E7EB"/>
            <w:right w:val="single" w:sz="2" w:space="0" w:color="E5E7EB"/>
          </w:divBdr>
          <w:divsChild>
            <w:div w:id="74674722">
              <w:marLeft w:val="0"/>
              <w:marRight w:val="0"/>
              <w:marTop w:val="0"/>
              <w:marBottom w:val="0"/>
              <w:divBdr>
                <w:top w:val="single" w:sz="2" w:space="0" w:color="auto"/>
                <w:left w:val="single" w:sz="2" w:space="0" w:color="auto"/>
                <w:bottom w:val="single" w:sz="2" w:space="0" w:color="auto"/>
                <w:right w:val="single" w:sz="2" w:space="0" w:color="auto"/>
              </w:divBdr>
              <w:divsChild>
                <w:div w:id="1054432026">
                  <w:marLeft w:val="0"/>
                  <w:marRight w:val="0"/>
                  <w:marTop w:val="0"/>
                  <w:marBottom w:val="0"/>
                  <w:divBdr>
                    <w:top w:val="single" w:sz="2" w:space="0" w:color="auto"/>
                    <w:left w:val="single" w:sz="2" w:space="0" w:color="auto"/>
                    <w:bottom w:val="single" w:sz="2" w:space="0" w:color="auto"/>
                    <w:right w:val="single" w:sz="2" w:space="0" w:color="auto"/>
                  </w:divBdr>
                  <w:divsChild>
                    <w:div w:id="708142018">
                      <w:marLeft w:val="0"/>
                      <w:marRight w:val="0"/>
                      <w:marTop w:val="0"/>
                      <w:marBottom w:val="0"/>
                      <w:divBdr>
                        <w:top w:val="single" w:sz="2" w:space="0" w:color="E5E7EB"/>
                        <w:left w:val="single" w:sz="2" w:space="0" w:color="E5E7EB"/>
                        <w:bottom w:val="single" w:sz="2" w:space="0" w:color="E5E7EB"/>
                        <w:right w:val="single" w:sz="2" w:space="0" w:color="E5E7EB"/>
                      </w:divBdr>
                      <w:divsChild>
                        <w:div w:id="1833518780">
                          <w:marLeft w:val="0"/>
                          <w:marRight w:val="0"/>
                          <w:marTop w:val="0"/>
                          <w:marBottom w:val="0"/>
                          <w:divBdr>
                            <w:top w:val="single" w:sz="2" w:space="0" w:color="E5E7EB"/>
                            <w:left w:val="single" w:sz="2" w:space="0" w:color="E5E7EB"/>
                            <w:bottom w:val="single" w:sz="2" w:space="0" w:color="E5E7EB"/>
                            <w:right w:val="single" w:sz="2" w:space="0" w:color="E5E7EB"/>
                          </w:divBdr>
                          <w:divsChild>
                            <w:div w:id="945236344">
                              <w:marLeft w:val="0"/>
                              <w:marRight w:val="0"/>
                              <w:marTop w:val="0"/>
                              <w:marBottom w:val="0"/>
                              <w:divBdr>
                                <w:top w:val="single" w:sz="2" w:space="0" w:color="E5E7EB"/>
                                <w:left w:val="single" w:sz="2" w:space="0" w:color="E5E7EB"/>
                                <w:bottom w:val="single" w:sz="2" w:space="0" w:color="E5E7EB"/>
                                <w:right w:val="single" w:sz="2" w:space="0" w:color="E5E7EB"/>
                              </w:divBdr>
                              <w:divsChild>
                                <w:div w:id="645209822">
                                  <w:marLeft w:val="0"/>
                                  <w:marRight w:val="0"/>
                                  <w:marTop w:val="0"/>
                                  <w:marBottom w:val="0"/>
                                  <w:divBdr>
                                    <w:top w:val="single" w:sz="2" w:space="0" w:color="auto"/>
                                    <w:left w:val="single" w:sz="2" w:space="0" w:color="auto"/>
                                    <w:bottom w:val="single" w:sz="2" w:space="31" w:color="auto"/>
                                    <w:right w:val="single" w:sz="2" w:space="0" w:color="auto"/>
                                  </w:divBdr>
                                  <w:divsChild>
                                    <w:div w:id="1593968705">
                                      <w:marLeft w:val="0"/>
                                      <w:marRight w:val="0"/>
                                      <w:marTop w:val="0"/>
                                      <w:marBottom w:val="0"/>
                                      <w:divBdr>
                                        <w:top w:val="single" w:sz="2" w:space="0" w:color="E5E7EB"/>
                                        <w:left w:val="single" w:sz="2" w:space="12" w:color="E5E7EB"/>
                                        <w:bottom w:val="single" w:sz="2" w:space="0" w:color="E5E7EB"/>
                                        <w:right w:val="single" w:sz="2" w:space="12" w:color="E5E7EB"/>
                                      </w:divBdr>
                                      <w:divsChild>
                                        <w:div w:id="21131995">
                                          <w:marLeft w:val="0"/>
                                          <w:marRight w:val="0"/>
                                          <w:marTop w:val="0"/>
                                          <w:marBottom w:val="0"/>
                                          <w:divBdr>
                                            <w:top w:val="single" w:sz="2" w:space="0" w:color="E5E7EB"/>
                                            <w:left w:val="single" w:sz="2" w:space="0" w:color="E5E7EB"/>
                                            <w:bottom w:val="single" w:sz="2" w:space="0" w:color="E5E7EB"/>
                                            <w:right w:val="single" w:sz="2" w:space="0" w:color="E5E7EB"/>
                                          </w:divBdr>
                                          <w:divsChild>
                                            <w:div w:id="890925995">
                                              <w:marLeft w:val="0"/>
                                              <w:marRight w:val="0"/>
                                              <w:marTop w:val="0"/>
                                              <w:marBottom w:val="0"/>
                                              <w:divBdr>
                                                <w:top w:val="single" w:sz="2" w:space="0" w:color="E5E7EB"/>
                                                <w:left w:val="single" w:sz="2" w:space="0" w:color="E5E7EB"/>
                                                <w:bottom w:val="single" w:sz="2" w:space="0" w:color="E5E7EB"/>
                                                <w:right w:val="single" w:sz="2" w:space="0" w:color="E5E7EB"/>
                                              </w:divBdr>
                                              <w:divsChild>
                                                <w:div w:id="1475492192">
                                                  <w:marLeft w:val="0"/>
                                                  <w:marRight w:val="0"/>
                                                  <w:marTop w:val="0"/>
                                                  <w:marBottom w:val="0"/>
                                                  <w:divBdr>
                                                    <w:top w:val="single" w:sz="2" w:space="0" w:color="E5E7EB"/>
                                                    <w:left w:val="single" w:sz="2" w:space="0" w:color="E5E7EB"/>
                                                    <w:bottom w:val="single" w:sz="2" w:space="0" w:color="E5E7EB"/>
                                                    <w:right w:val="single" w:sz="2" w:space="0" w:color="E5E7EB"/>
                                                  </w:divBdr>
                                                  <w:divsChild>
                                                    <w:div w:id="239145924">
                                                      <w:marLeft w:val="0"/>
                                                      <w:marRight w:val="0"/>
                                                      <w:marTop w:val="0"/>
                                                      <w:marBottom w:val="0"/>
                                                      <w:divBdr>
                                                        <w:top w:val="single" w:sz="2" w:space="0" w:color="E5E7EB"/>
                                                        <w:left w:val="single" w:sz="2" w:space="0" w:color="E5E7EB"/>
                                                        <w:bottom w:val="single" w:sz="2" w:space="0" w:color="E5E7EB"/>
                                                        <w:right w:val="single" w:sz="2" w:space="0" w:color="E5E7EB"/>
                                                      </w:divBdr>
                                                      <w:divsChild>
                                                        <w:div w:id="1859076865">
                                                          <w:marLeft w:val="0"/>
                                                          <w:marRight w:val="0"/>
                                                          <w:marTop w:val="0"/>
                                                          <w:marBottom w:val="0"/>
                                                          <w:divBdr>
                                                            <w:top w:val="single" w:sz="2" w:space="0" w:color="auto"/>
                                                            <w:left w:val="single" w:sz="2" w:space="0" w:color="auto"/>
                                                            <w:bottom w:val="single" w:sz="2" w:space="0" w:color="auto"/>
                                                            <w:right w:val="single" w:sz="2" w:space="0" w:color="auto"/>
                                                          </w:divBdr>
                                                          <w:divsChild>
                                                            <w:div w:id="1857501114">
                                                              <w:marLeft w:val="0"/>
                                                              <w:marRight w:val="0"/>
                                                              <w:marTop w:val="0"/>
                                                              <w:marBottom w:val="0"/>
                                                              <w:divBdr>
                                                                <w:top w:val="single" w:sz="2" w:space="0" w:color="E5E7EB"/>
                                                                <w:left w:val="single" w:sz="2" w:space="0" w:color="E5E7EB"/>
                                                                <w:bottom w:val="single" w:sz="2" w:space="0" w:color="E5E7EB"/>
                                                                <w:right w:val="single" w:sz="2" w:space="0" w:color="E5E7EB"/>
                                                              </w:divBdr>
                                                              <w:divsChild>
                                                                <w:div w:id="569846576">
                                                                  <w:marLeft w:val="0"/>
                                                                  <w:marRight w:val="0"/>
                                                                  <w:marTop w:val="0"/>
                                                                  <w:marBottom w:val="0"/>
                                                                  <w:divBdr>
                                                                    <w:top w:val="single" w:sz="2" w:space="0" w:color="E5E7EB"/>
                                                                    <w:left w:val="single" w:sz="2" w:space="0" w:color="E5E7EB"/>
                                                                    <w:bottom w:val="single" w:sz="2" w:space="0" w:color="E5E7EB"/>
                                                                    <w:right w:val="single" w:sz="2" w:space="0" w:color="E5E7EB"/>
                                                                  </w:divBdr>
                                                                  <w:divsChild>
                                                                    <w:div w:id="1464807585">
                                                                      <w:marLeft w:val="0"/>
                                                                      <w:marRight w:val="0"/>
                                                                      <w:marTop w:val="0"/>
                                                                      <w:marBottom w:val="0"/>
                                                                      <w:divBdr>
                                                                        <w:top w:val="single" w:sz="2" w:space="0" w:color="E5E7EB"/>
                                                                        <w:left w:val="single" w:sz="2" w:space="0" w:color="E5E7EB"/>
                                                                        <w:bottom w:val="single" w:sz="2" w:space="0" w:color="E5E7EB"/>
                                                                        <w:right w:val="single" w:sz="2" w:space="0" w:color="E5E7EB"/>
                                                                      </w:divBdr>
                                                                      <w:divsChild>
                                                                        <w:div w:id="60561802">
                                                                          <w:marLeft w:val="0"/>
                                                                          <w:marRight w:val="0"/>
                                                                          <w:marTop w:val="0"/>
                                                                          <w:marBottom w:val="0"/>
                                                                          <w:divBdr>
                                                                            <w:top w:val="single" w:sz="2" w:space="0" w:color="E5E7EB"/>
                                                                            <w:left w:val="single" w:sz="2" w:space="0" w:color="E5E7EB"/>
                                                                            <w:bottom w:val="single" w:sz="2" w:space="0" w:color="E5E7EB"/>
                                                                            <w:right w:val="single" w:sz="2" w:space="0" w:color="E5E7EB"/>
                                                                          </w:divBdr>
                                                                          <w:divsChild>
                                                                            <w:div w:id="282007987">
                                                                              <w:marLeft w:val="0"/>
                                                                              <w:marRight w:val="0"/>
                                                                              <w:marTop w:val="0"/>
                                                                              <w:marBottom w:val="0"/>
                                                                              <w:divBdr>
                                                                                <w:top w:val="single" w:sz="2" w:space="0" w:color="E5E7EB"/>
                                                                                <w:left w:val="single" w:sz="2" w:space="0" w:color="E5E7EB"/>
                                                                                <w:bottom w:val="single" w:sz="2" w:space="0" w:color="E5E7EB"/>
                                                                                <w:right w:val="single" w:sz="2" w:space="0" w:color="E5E7EB"/>
                                                                              </w:divBdr>
                                                                              <w:divsChild>
                                                                                <w:div w:id="20480216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80081733">
      <w:bodyDiv w:val="1"/>
      <w:marLeft w:val="0"/>
      <w:marRight w:val="0"/>
      <w:marTop w:val="0"/>
      <w:marBottom w:val="0"/>
      <w:divBdr>
        <w:top w:val="none" w:sz="0" w:space="0" w:color="auto"/>
        <w:left w:val="none" w:sz="0" w:space="0" w:color="auto"/>
        <w:bottom w:val="none" w:sz="0" w:space="0" w:color="auto"/>
        <w:right w:val="none" w:sz="0" w:space="0" w:color="auto"/>
      </w:divBdr>
    </w:div>
    <w:div w:id="1722364268">
      <w:bodyDiv w:val="1"/>
      <w:marLeft w:val="0"/>
      <w:marRight w:val="0"/>
      <w:marTop w:val="0"/>
      <w:marBottom w:val="0"/>
      <w:divBdr>
        <w:top w:val="none" w:sz="0" w:space="0" w:color="auto"/>
        <w:left w:val="none" w:sz="0" w:space="0" w:color="auto"/>
        <w:bottom w:val="none" w:sz="0" w:space="0" w:color="auto"/>
        <w:right w:val="none" w:sz="0" w:space="0" w:color="auto"/>
      </w:divBdr>
    </w:div>
    <w:div w:id="1861159099">
      <w:bodyDiv w:val="1"/>
      <w:marLeft w:val="0"/>
      <w:marRight w:val="0"/>
      <w:marTop w:val="0"/>
      <w:marBottom w:val="0"/>
      <w:divBdr>
        <w:top w:val="none" w:sz="0" w:space="0" w:color="auto"/>
        <w:left w:val="none" w:sz="0" w:space="0" w:color="auto"/>
        <w:bottom w:val="none" w:sz="0" w:space="0" w:color="auto"/>
        <w:right w:val="none" w:sz="0" w:space="0" w:color="auto"/>
      </w:divBdr>
      <w:divsChild>
        <w:div w:id="2093965385">
          <w:marLeft w:val="0"/>
          <w:marRight w:val="0"/>
          <w:marTop w:val="0"/>
          <w:marBottom w:val="0"/>
          <w:divBdr>
            <w:top w:val="single" w:sz="2" w:space="0" w:color="E5E7EB"/>
            <w:left w:val="single" w:sz="2" w:space="0" w:color="E5E7EB"/>
            <w:bottom w:val="single" w:sz="2" w:space="0" w:color="E5E7EB"/>
            <w:right w:val="single" w:sz="2" w:space="0" w:color="E5E7EB"/>
          </w:divBdr>
          <w:divsChild>
            <w:div w:id="17512422">
              <w:marLeft w:val="0"/>
              <w:marRight w:val="0"/>
              <w:marTop w:val="0"/>
              <w:marBottom w:val="0"/>
              <w:divBdr>
                <w:top w:val="single" w:sz="2" w:space="0" w:color="auto"/>
                <w:left w:val="single" w:sz="2" w:space="0" w:color="auto"/>
                <w:bottom w:val="single" w:sz="2" w:space="0" w:color="auto"/>
                <w:right w:val="single" w:sz="2" w:space="0" w:color="auto"/>
              </w:divBdr>
              <w:divsChild>
                <w:div w:id="1560432005">
                  <w:marLeft w:val="0"/>
                  <w:marRight w:val="0"/>
                  <w:marTop w:val="0"/>
                  <w:marBottom w:val="0"/>
                  <w:divBdr>
                    <w:top w:val="single" w:sz="2" w:space="0" w:color="auto"/>
                    <w:left w:val="single" w:sz="2" w:space="0" w:color="auto"/>
                    <w:bottom w:val="single" w:sz="2" w:space="0" w:color="auto"/>
                    <w:right w:val="single" w:sz="2" w:space="0" w:color="auto"/>
                  </w:divBdr>
                  <w:divsChild>
                    <w:div w:id="148451077">
                      <w:marLeft w:val="0"/>
                      <w:marRight w:val="0"/>
                      <w:marTop w:val="0"/>
                      <w:marBottom w:val="0"/>
                      <w:divBdr>
                        <w:top w:val="single" w:sz="2" w:space="0" w:color="E5E7EB"/>
                        <w:left w:val="single" w:sz="2" w:space="0" w:color="E5E7EB"/>
                        <w:bottom w:val="single" w:sz="2" w:space="0" w:color="E5E7EB"/>
                        <w:right w:val="single" w:sz="2" w:space="0" w:color="E5E7EB"/>
                      </w:divBdr>
                      <w:divsChild>
                        <w:div w:id="2005933639">
                          <w:marLeft w:val="0"/>
                          <w:marRight w:val="0"/>
                          <w:marTop w:val="0"/>
                          <w:marBottom w:val="0"/>
                          <w:divBdr>
                            <w:top w:val="single" w:sz="2" w:space="0" w:color="E5E7EB"/>
                            <w:left w:val="single" w:sz="2" w:space="0" w:color="E5E7EB"/>
                            <w:bottom w:val="single" w:sz="2" w:space="0" w:color="E5E7EB"/>
                            <w:right w:val="single" w:sz="2" w:space="0" w:color="E5E7EB"/>
                          </w:divBdr>
                          <w:divsChild>
                            <w:div w:id="2035886059">
                              <w:marLeft w:val="0"/>
                              <w:marRight w:val="0"/>
                              <w:marTop w:val="0"/>
                              <w:marBottom w:val="0"/>
                              <w:divBdr>
                                <w:top w:val="single" w:sz="2" w:space="0" w:color="E5E7EB"/>
                                <w:left w:val="single" w:sz="2" w:space="0" w:color="E5E7EB"/>
                                <w:bottom w:val="single" w:sz="2" w:space="0" w:color="E5E7EB"/>
                                <w:right w:val="single" w:sz="2" w:space="0" w:color="E5E7EB"/>
                              </w:divBdr>
                              <w:divsChild>
                                <w:div w:id="417483364">
                                  <w:marLeft w:val="0"/>
                                  <w:marRight w:val="0"/>
                                  <w:marTop w:val="0"/>
                                  <w:marBottom w:val="0"/>
                                  <w:divBdr>
                                    <w:top w:val="single" w:sz="2" w:space="0" w:color="auto"/>
                                    <w:left w:val="single" w:sz="2" w:space="0" w:color="auto"/>
                                    <w:bottom w:val="single" w:sz="2" w:space="31" w:color="auto"/>
                                    <w:right w:val="single" w:sz="2" w:space="0" w:color="auto"/>
                                  </w:divBdr>
                                  <w:divsChild>
                                    <w:div w:id="773669399">
                                      <w:marLeft w:val="0"/>
                                      <w:marRight w:val="0"/>
                                      <w:marTop w:val="0"/>
                                      <w:marBottom w:val="0"/>
                                      <w:divBdr>
                                        <w:top w:val="single" w:sz="2" w:space="0" w:color="E5E7EB"/>
                                        <w:left w:val="single" w:sz="2" w:space="12" w:color="E5E7EB"/>
                                        <w:bottom w:val="single" w:sz="2" w:space="0" w:color="E5E7EB"/>
                                        <w:right w:val="single" w:sz="2" w:space="12" w:color="E5E7EB"/>
                                      </w:divBdr>
                                      <w:divsChild>
                                        <w:div w:id="1362510554">
                                          <w:marLeft w:val="0"/>
                                          <w:marRight w:val="0"/>
                                          <w:marTop w:val="0"/>
                                          <w:marBottom w:val="0"/>
                                          <w:divBdr>
                                            <w:top w:val="single" w:sz="2" w:space="0" w:color="E5E7EB"/>
                                            <w:left w:val="single" w:sz="2" w:space="0" w:color="E5E7EB"/>
                                            <w:bottom w:val="single" w:sz="2" w:space="0" w:color="E5E7EB"/>
                                            <w:right w:val="single" w:sz="2" w:space="0" w:color="E5E7EB"/>
                                          </w:divBdr>
                                          <w:divsChild>
                                            <w:div w:id="191462397">
                                              <w:marLeft w:val="0"/>
                                              <w:marRight w:val="0"/>
                                              <w:marTop w:val="0"/>
                                              <w:marBottom w:val="0"/>
                                              <w:divBdr>
                                                <w:top w:val="single" w:sz="2" w:space="0" w:color="E5E7EB"/>
                                                <w:left w:val="single" w:sz="2" w:space="0" w:color="E5E7EB"/>
                                                <w:bottom w:val="single" w:sz="2" w:space="0" w:color="E5E7EB"/>
                                                <w:right w:val="single" w:sz="2" w:space="0" w:color="E5E7EB"/>
                                              </w:divBdr>
                                              <w:divsChild>
                                                <w:div w:id="1862159536">
                                                  <w:marLeft w:val="0"/>
                                                  <w:marRight w:val="0"/>
                                                  <w:marTop w:val="0"/>
                                                  <w:marBottom w:val="0"/>
                                                  <w:divBdr>
                                                    <w:top w:val="single" w:sz="2" w:space="0" w:color="E5E7EB"/>
                                                    <w:left w:val="single" w:sz="2" w:space="0" w:color="E5E7EB"/>
                                                    <w:bottom w:val="single" w:sz="2" w:space="0" w:color="E5E7EB"/>
                                                    <w:right w:val="single" w:sz="2" w:space="0" w:color="E5E7EB"/>
                                                  </w:divBdr>
                                                  <w:divsChild>
                                                    <w:div w:id="1793941460">
                                                      <w:marLeft w:val="0"/>
                                                      <w:marRight w:val="0"/>
                                                      <w:marTop w:val="0"/>
                                                      <w:marBottom w:val="0"/>
                                                      <w:divBdr>
                                                        <w:top w:val="single" w:sz="2" w:space="0" w:color="E5E7EB"/>
                                                        <w:left w:val="single" w:sz="2" w:space="0" w:color="E5E7EB"/>
                                                        <w:bottom w:val="single" w:sz="2" w:space="0" w:color="E5E7EB"/>
                                                        <w:right w:val="single" w:sz="2" w:space="0" w:color="E5E7EB"/>
                                                      </w:divBdr>
                                                      <w:divsChild>
                                                        <w:div w:id="1429085666">
                                                          <w:marLeft w:val="0"/>
                                                          <w:marRight w:val="0"/>
                                                          <w:marTop w:val="0"/>
                                                          <w:marBottom w:val="0"/>
                                                          <w:divBdr>
                                                            <w:top w:val="single" w:sz="2" w:space="0" w:color="auto"/>
                                                            <w:left w:val="single" w:sz="2" w:space="0" w:color="auto"/>
                                                            <w:bottom w:val="single" w:sz="2" w:space="0" w:color="auto"/>
                                                            <w:right w:val="single" w:sz="2" w:space="0" w:color="auto"/>
                                                          </w:divBdr>
                                                          <w:divsChild>
                                                            <w:div w:id="970868673">
                                                              <w:marLeft w:val="0"/>
                                                              <w:marRight w:val="0"/>
                                                              <w:marTop w:val="0"/>
                                                              <w:marBottom w:val="0"/>
                                                              <w:divBdr>
                                                                <w:top w:val="single" w:sz="2" w:space="0" w:color="E5E7EB"/>
                                                                <w:left w:val="single" w:sz="2" w:space="0" w:color="E5E7EB"/>
                                                                <w:bottom w:val="single" w:sz="2" w:space="0" w:color="E5E7EB"/>
                                                                <w:right w:val="single" w:sz="2" w:space="0" w:color="E5E7EB"/>
                                                              </w:divBdr>
                                                              <w:divsChild>
                                                                <w:div w:id="1360158711">
                                                                  <w:marLeft w:val="0"/>
                                                                  <w:marRight w:val="0"/>
                                                                  <w:marTop w:val="0"/>
                                                                  <w:marBottom w:val="0"/>
                                                                  <w:divBdr>
                                                                    <w:top w:val="single" w:sz="2" w:space="0" w:color="E5E7EB"/>
                                                                    <w:left w:val="single" w:sz="2" w:space="0" w:color="E5E7EB"/>
                                                                    <w:bottom w:val="single" w:sz="2" w:space="0" w:color="E5E7EB"/>
                                                                    <w:right w:val="single" w:sz="2" w:space="0" w:color="E5E7EB"/>
                                                                  </w:divBdr>
                                                                  <w:divsChild>
                                                                    <w:div w:id="119349195">
                                                                      <w:marLeft w:val="0"/>
                                                                      <w:marRight w:val="0"/>
                                                                      <w:marTop w:val="0"/>
                                                                      <w:marBottom w:val="0"/>
                                                                      <w:divBdr>
                                                                        <w:top w:val="single" w:sz="2" w:space="0" w:color="E5E7EB"/>
                                                                        <w:left w:val="single" w:sz="2" w:space="0" w:color="E5E7EB"/>
                                                                        <w:bottom w:val="single" w:sz="2" w:space="0" w:color="E5E7EB"/>
                                                                        <w:right w:val="single" w:sz="2" w:space="0" w:color="E5E7EB"/>
                                                                      </w:divBdr>
                                                                      <w:divsChild>
                                                                        <w:div w:id="116799021">
                                                                          <w:marLeft w:val="0"/>
                                                                          <w:marRight w:val="0"/>
                                                                          <w:marTop w:val="0"/>
                                                                          <w:marBottom w:val="0"/>
                                                                          <w:divBdr>
                                                                            <w:top w:val="single" w:sz="2" w:space="0" w:color="E5E7EB"/>
                                                                            <w:left w:val="single" w:sz="2" w:space="0" w:color="E5E7EB"/>
                                                                            <w:bottom w:val="single" w:sz="2" w:space="0" w:color="E5E7EB"/>
                                                                            <w:right w:val="single" w:sz="2" w:space="0" w:color="E5E7EB"/>
                                                                          </w:divBdr>
                                                                          <w:divsChild>
                                                                            <w:div w:id="2069837157">
                                                                              <w:marLeft w:val="0"/>
                                                                              <w:marRight w:val="0"/>
                                                                              <w:marTop w:val="0"/>
                                                                              <w:marBottom w:val="0"/>
                                                                              <w:divBdr>
                                                                                <w:top w:val="single" w:sz="2" w:space="0" w:color="E5E7EB"/>
                                                                                <w:left w:val="single" w:sz="2" w:space="0" w:color="E5E7EB"/>
                                                                                <w:bottom w:val="single" w:sz="2" w:space="0" w:color="E5E7EB"/>
                                                                                <w:right w:val="single" w:sz="2" w:space="0" w:color="E5E7EB"/>
                                                                              </w:divBdr>
                                                                              <w:divsChild>
                                                                                <w:div w:id="14279231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91785464">
      <w:bodyDiv w:val="1"/>
      <w:marLeft w:val="0"/>
      <w:marRight w:val="0"/>
      <w:marTop w:val="0"/>
      <w:marBottom w:val="0"/>
      <w:divBdr>
        <w:top w:val="none" w:sz="0" w:space="0" w:color="auto"/>
        <w:left w:val="none" w:sz="0" w:space="0" w:color="auto"/>
        <w:bottom w:val="none" w:sz="0" w:space="0" w:color="auto"/>
        <w:right w:val="none" w:sz="0" w:space="0" w:color="auto"/>
      </w:divBdr>
    </w:div>
    <w:div w:id="2030108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B9BC4C472512F4F93652D24391C7CCF" ma:contentTypeVersion="14" ma:contentTypeDescription="Crear nuevo documento." ma:contentTypeScope="" ma:versionID="c0ac786f4a722a2ddce2d9edca383d76">
  <xsd:schema xmlns:xsd="http://www.w3.org/2001/XMLSchema" xmlns:xs="http://www.w3.org/2001/XMLSchema" xmlns:p="http://schemas.microsoft.com/office/2006/metadata/properties" xmlns:ns2="cd220f6b-6af9-408b-a4a4-9b366d7a67e9" xmlns:ns3="450b9a8b-bc5c-45f2-9886-0b4bd61ffe93" targetNamespace="http://schemas.microsoft.com/office/2006/metadata/properties" ma:root="true" ma:fieldsID="ee4a949df09507b39bc9ca3d246ffd8a" ns2:_="" ns3:_="">
    <xsd:import namespace="cd220f6b-6af9-408b-a4a4-9b366d7a67e9"/>
    <xsd:import namespace="450b9a8b-bc5c-45f2-9886-0b4bd61ffe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20f6b-6af9-408b-a4a4-9b366d7a6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0b9a8b-bc5c-45f2-9886-0b4bd61ffe9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c9984ba-cb4d-4e0d-9884-cb145fd5f8f4}" ma:internalName="TaxCatchAll" ma:showField="CatchAllData" ma:web="450b9a8b-bc5c-45f2-9886-0b4bd61ffe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50b9a8b-bc5c-45f2-9886-0b4bd61ffe93" xsi:nil="true"/>
    <lcf76f155ced4ddcb4097134ff3c332f xmlns="cd220f6b-6af9-408b-a4a4-9b366d7a67e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C9AA4B-9662-48A3-ACCA-F8AD533CF78A}"/>
</file>

<file path=customXml/itemProps2.xml><?xml version="1.0" encoding="utf-8"?>
<ds:datastoreItem xmlns:ds="http://schemas.openxmlformats.org/officeDocument/2006/customXml" ds:itemID="{256E0DDA-F391-4EE1-A90B-F2796D891FA3}"/>
</file>

<file path=customXml/itemProps3.xml><?xml version="1.0" encoding="utf-8"?>
<ds:datastoreItem xmlns:ds="http://schemas.openxmlformats.org/officeDocument/2006/customXml" ds:itemID="{024173D3-D8A1-4D5B-A653-094D5F2A384C}"/>
</file>

<file path=docProps/app.xml><?xml version="1.0" encoding="utf-8"?>
<Properties xmlns="http://schemas.openxmlformats.org/officeDocument/2006/extended-properties" xmlns:vt="http://schemas.openxmlformats.org/officeDocument/2006/docPropsVTypes">
  <Template>Normal</Template>
  <TotalTime>273</TotalTime>
  <Pages>3</Pages>
  <Words>1095</Words>
  <Characters>6026</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Alexa Carvajal Agudelo</dc:creator>
  <cp:keywords/>
  <dc:description/>
  <cp:lastModifiedBy>Valentina Alexa Carvajal Agudelo</cp:lastModifiedBy>
  <cp:revision>4</cp:revision>
  <dcterms:created xsi:type="dcterms:W3CDTF">2025-08-01T14:33:00Z</dcterms:created>
  <dcterms:modified xsi:type="dcterms:W3CDTF">2025-08-04T11:05:00Z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0x010100CB9BC4C472512F4F93652D24391C7CCF</vt:lpwstr>
  </property>
</Properties>
</file>